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361"/>
        <w:gridCol w:w="2950"/>
        <w:gridCol w:w="2625"/>
      </w:tblGrid>
      <w:tr w:rsidR="005F28A9" w:rsidTr="005F28A9">
        <w:tc>
          <w:tcPr>
            <w:tcW w:w="3525" w:type="dxa"/>
            <w:tcBorders>
              <w:top w:val="nil"/>
              <w:left w:val="nil"/>
              <w:bottom w:val="single" w:sz="18" w:space="0" w:color="808080"/>
              <w:right w:val="single" w:sz="18" w:space="0" w:color="808080"/>
            </w:tcBorders>
            <w:vAlign w:val="center"/>
            <w:hideMark/>
          </w:tcPr>
          <w:p w:rsidR="005F28A9" w:rsidRDefault="005F28A9">
            <w:pPr>
              <w:pStyle w:val="Sinespaciado"/>
              <w:rPr>
                <w:rFonts w:ascii="Trebuchet MS" w:hAnsi="Trebuchet MS"/>
                <w:b/>
                <w:sz w:val="40"/>
                <w:szCs w:val="72"/>
              </w:rPr>
            </w:pPr>
            <w:r>
              <w:rPr>
                <w:rFonts w:ascii="Trebuchet MS" w:hAnsi="Trebuchet MS"/>
                <w:b/>
                <w:sz w:val="40"/>
                <w:szCs w:val="72"/>
                <w:lang w:val="es-CR"/>
              </w:rPr>
              <w:t>Comisión Institucional de Valores, Ética y Transparencia</w:t>
            </w:r>
          </w:p>
        </w:tc>
        <w:tc>
          <w:tcPr>
            <w:tcW w:w="6267" w:type="dxa"/>
            <w:gridSpan w:val="2"/>
            <w:tcBorders>
              <w:top w:val="nil"/>
              <w:left w:val="single" w:sz="18" w:space="0" w:color="808080"/>
              <w:bottom w:val="single" w:sz="18" w:space="0" w:color="808080"/>
              <w:right w:val="nil"/>
            </w:tcBorders>
            <w:vAlign w:val="center"/>
            <w:hideMark/>
          </w:tcPr>
          <w:p w:rsidR="005F28A9" w:rsidRDefault="005F28A9">
            <w:pPr>
              <w:pStyle w:val="Sinespaciado"/>
              <w:rPr>
                <w:rFonts w:ascii="Trebuchet MS" w:hAnsi="Trebuchet MS"/>
                <w:sz w:val="36"/>
                <w:szCs w:val="36"/>
              </w:rPr>
            </w:pPr>
            <w:r>
              <w:rPr>
                <w:rFonts w:ascii="Trebuchet MS" w:hAnsi="Trebuchet MS"/>
                <w:sz w:val="36"/>
                <w:szCs w:val="36"/>
              </w:rPr>
              <w:t>Informe de Labores</w:t>
            </w:r>
          </w:p>
          <w:p w:rsidR="005F28A9" w:rsidRDefault="005F28A9">
            <w:pPr>
              <w:pStyle w:val="Sinespaciado"/>
              <w:rPr>
                <w:color w:val="53548A"/>
                <w:sz w:val="200"/>
                <w:szCs w:val="200"/>
              </w:rPr>
            </w:pPr>
            <w:r>
              <w:rPr>
                <w:sz w:val="200"/>
                <w:szCs w:val="200"/>
              </w:rPr>
              <w:t>20</w:t>
            </w:r>
            <w:r w:rsidR="00AF41D6">
              <w:rPr>
                <w:sz w:val="200"/>
                <w:szCs w:val="200"/>
              </w:rPr>
              <w:t>10</w:t>
            </w:r>
          </w:p>
        </w:tc>
      </w:tr>
      <w:tr w:rsidR="005F28A9" w:rsidTr="005F28A9">
        <w:tc>
          <w:tcPr>
            <w:tcW w:w="7054" w:type="dxa"/>
            <w:gridSpan w:val="2"/>
            <w:tcBorders>
              <w:top w:val="single" w:sz="18" w:space="0" w:color="808080"/>
              <w:left w:val="nil"/>
              <w:bottom w:val="nil"/>
              <w:right w:val="nil"/>
            </w:tcBorders>
            <w:vAlign w:val="center"/>
            <w:hideMark/>
          </w:tcPr>
          <w:p w:rsidR="005F28A9" w:rsidRDefault="005F28A9">
            <w:pPr>
              <w:pStyle w:val="Sinespaciado"/>
            </w:pPr>
            <w:r>
              <w:rPr>
                <w:i/>
                <w:lang w:val="es-CR"/>
              </w:rPr>
              <w:t>Fortalecimiento de los valores, la ética y la transparencia en la gestión institucional.</w:t>
            </w:r>
          </w:p>
        </w:tc>
        <w:tc>
          <w:tcPr>
            <w:tcW w:w="2738" w:type="dxa"/>
            <w:tcBorders>
              <w:top w:val="single" w:sz="18" w:space="0" w:color="808080"/>
              <w:left w:val="nil"/>
              <w:bottom w:val="nil"/>
              <w:right w:val="nil"/>
            </w:tcBorders>
            <w:vAlign w:val="center"/>
            <w:hideMark/>
          </w:tcPr>
          <w:p w:rsidR="005F28A9" w:rsidRDefault="005F28A9">
            <w:pPr>
              <w:pStyle w:val="Sinespaciado"/>
              <w:rPr>
                <w:rFonts w:ascii="Trebuchet MS" w:hAnsi="Trebuchet MS"/>
                <w:sz w:val="28"/>
                <w:szCs w:val="28"/>
              </w:rPr>
            </w:pPr>
            <w:r>
              <w:rPr>
                <w:rFonts w:ascii="Trebuchet MS" w:hAnsi="Trebuchet MS"/>
                <w:sz w:val="28"/>
                <w:szCs w:val="28"/>
                <w:lang w:val="es-CR"/>
              </w:rPr>
              <w:t>Diciembre, 20</w:t>
            </w:r>
            <w:r w:rsidR="00AF41D6">
              <w:rPr>
                <w:rFonts w:ascii="Trebuchet MS" w:hAnsi="Trebuchet MS"/>
                <w:sz w:val="28"/>
                <w:szCs w:val="28"/>
                <w:lang w:val="es-CR"/>
              </w:rPr>
              <w:t>10</w:t>
            </w:r>
          </w:p>
        </w:tc>
      </w:tr>
    </w:tbl>
    <w:p w:rsidR="005F28A9" w:rsidRDefault="005F28A9" w:rsidP="005F28A9">
      <w:pPr>
        <w:rPr>
          <w:lang w:val="es-ES"/>
        </w:rPr>
      </w:pPr>
    </w:p>
    <w:p w:rsidR="005F28A9" w:rsidRDefault="005F28A9" w:rsidP="005F28A9">
      <w:pPr>
        <w:pStyle w:val="Ttulo1"/>
      </w:pPr>
      <w:r>
        <w:rPr>
          <w:b w:val="0"/>
          <w:bCs w:val="0"/>
        </w:rPr>
        <w:br w:type="page"/>
      </w:r>
      <w:bookmarkStart w:id="0" w:name="_Toc246234636"/>
      <w:r>
        <w:lastRenderedPageBreak/>
        <w:t>Índice</w:t>
      </w:r>
      <w:bookmarkEnd w:id="0"/>
    </w:p>
    <w:p w:rsidR="005F28A9" w:rsidRDefault="005F28A9" w:rsidP="005F28A9">
      <w:pPr>
        <w:pStyle w:val="TDC1"/>
      </w:pPr>
    </w:p>
    <w:p w:rsidR="005F28A9" w:rsidRDefault="005F28A9" w:rsidP="005F28A9">
      <w:pPr>
        <w:pStyle w:val="TDC1"/>
        <w:rPr>
          <w:rFonts w:ascii="Calibri" w:eastAsia="Times New Roman" w:hAnsi="Calibri"/>
          <w:noProof/>
          <w:lang w:eastAsia="es-CR"/>
        </w:rPr>
      </w:pPr>
      <w:r>
        <w:fldChar w:fldCharType="begin"/>
      </w:r>
      <w:r>
        <w:instrText xml:space="preserve"> TOC \o "1-3" \h \z \u </w:instrText>
      </w:r>
      <w:r>
        <w:fldChar w:fldCharType="separate"/>
      </w:r>
      <w:hyperlink r:id="rId8" w:anchor="_Toc246234636" w:history="1">
        <w:r>
          <w:rPr>
            <w:rStyle w:val="Hipervnculo"/>
            <w:noProof/>
          </w:rPr>
          <w:t>Índice</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_Toc246234636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2</w:t>
        </w:r>
        <w:r>
          <w:rPr>
            <w:rStyle w:val="Hipervnculo"/>
            <w:noProof/>
            <w:webHidden/>
            <w:color w:val="auto"/>
          </w:rPr>
          <w:fldChar w:fldCharType="end"/>
        </w:r>
      </w:hyperlink>
    </w:p>
    <w:p w:rsidR="005F28A9" w:rsidRDefault="005F28A9" w:rsidP="005F28A9">
      <w:pPr>
        <w:pStyle w:val="TDC1"/>
        <w:rPr>
          <w:rFonts w:ascii="Calibri" w:eastAsia="Times New Roman" w:hAnsi="Calibri"/>
          <w:noProof/>
          <w:lang w:eastAsia="es-CR"/>
        </w:rPr>
      </w:pPr>
      <w:hyperlink r:id="rId9" w:anchor="_Toc246234637" w:history="1">
        <w:r>
          <w:rPr>
            <w:rStyle w:val="Hipervnculo"/>
            <w:noProof/>
          </w:rPr>
          <w:t>Introducción</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_Toc246234637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3</w:t>
        </w:r>
        <w:r>
          <w:rPr>
            <w:rStyle w:val="Hipervnculo"/>
            <w:noProof/>
            <w:webHidden/>
            <w:color w:val="auto"/>
          </w:rPr>
          <w:fldChar w:fldCharType="end"/>
        </w:r>
      </w:hyperlink>
    </w:p>
    <w:p w:rsidR="005F28A9" w:rsidRDefault="005F28A9" w:rsidP="005F28A9">
      <w:pPr>
        <w:pStyle w:val="TDC1"/>
        <w:rPr>
          <w:rFonts w:ascii="Calibri" w:eastAsia="Times New Roman" w:hAnsi="Calibri"/>
          <w:noProof/>
          <w:lang w:eastAsia="es-CR"/>
        </w:rPr>
      </w:pPr>
      <w:hyperlink r:id="rId10" w:anchor="_Toc246234638" w:history="1">
        <w:r>
          <w:rPr>
            <w:rStyle w:val="Hipervnculo"/>
            <w:noProof/>
          </w:rPr>
          <w:t>Antecedentes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_Toc246234638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4</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1" w:anchor="_Toc246234639" w:history="1">
        <w:r>
          <w:rPr>
            <w:rStyle w:val="Hipervnculo"/>
            <w:noProof/>
          </w:rPr>
          <w:t>Plan Estratégico Institucional 2007-2011</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_Toc246234639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4</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2" w:anchor="_Toc246234640" w:history="1">
        <w:r>
          <w:rPr>
            <w:rStyle w:val="Hipervnculo"/>
            <w:noProof/>
          </w:rPr>
          <w:t>P</w:t>
        </w:r>
        <w:r w:rsidR="008138D0">
          <w:rPr>
            <w:rStyle w:val="Hipervnculo"/>
            <w:noProof/>
          </w:rPr>
          <w:t>lan Operativo Institucional 2010</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_Toc246234640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5</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3" w:anchor="_Toc246234641" w:history="1">
        <w:r>
          <w:rPr>
            <w:rStyle w:val="Hipervnculo"/>
            <w:noProof/>
          </w:rPr>
          <w:t>Fundamento legal</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_Toc246234641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6</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4" w:anchor="_Toc246234642" w:history="1">
        <w:r>
          <w:rPr>
            <w:rStyle w:val="Hipervnculo"/>
            <w:noProof/>
          </w:rPr>
          <w:t>Composición de la CIVET</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_Toc246234642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7</w:t>
        </w:r>
        <w:r>
          <w:rPr>
            <w:rStyle w:val="Hipervnculo"/>
            <w:noProof/>
            <w:webHidden/>
            <w:color w:val="auto"/>
          </w:rPr>
          <w:fldChar w:fldCharType="end"/>
        </w:r>
      </w:hyperlink>
    </w:p>
    <w:p w:rsidR="005F28A9" w:rsidRDefault="005F28A9" w:rsidP="005F28A9">
      <w:pPr>
        <w:pStyle w:val="TDC1"/>
        <w:rPr>
          <w:rFonts w:ascii="Calibri" w:eastAsia="Times New Roman" w:hAnsi="Calibri"/>
          <w:noProof/>
          <w:lang w:eastAsia="es-CR"/>
        </w:rPr>
      </w:pPr>
      <w:hyperlink r:id="rId15" w:anchor="_Toc246234643" w:history="1">
        <w:r>
          <w:rPr>
            <w:rStyle w:val="Hipervnculo"/>
            <w:noProof/>
          </w:rPr>
          <w:t>Descripción de los Subprocesos Éticos y metas establecidas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_Toc246234643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8</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6" w:anchor="_Toc246234644" w:history="1">
        <w:r>
          <w:rPr>
            <w:rStyle w:val="Hipervnculo"/>
            <w:noProof/>
          </w:rPr>
          <w:t>Subproceso: Ético Institucional</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_Toc246234644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8</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7" w:anchor="_Toc246234645" w:history="1">
        <w:r>
          <w:rPr>
            <w:rStyle w:val="Hipervnculo"/>
            <w:noProof/>
          </w:rPr>
          <w:t>Subproceso: Administración por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_Toc246234645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8</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8" w:anchor="_Toc246234646" w:history="1">
        <w:r>
          <w:rPr>
            <w:rStyle w:val="Hipervnculo"/>
            <w:noProof/>
          </w:rPr>
          <w:t>Subproceso: Fortalecimiento de la Transparencia Institucional</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_Toc246234646 \h </w:instrText>
        </w:r>
        <w:r>
          <w:rPr>
            <w:rStyle w:val="Hipervnculo"/>
            <w:noProof/>
            <w:webHidden/>
            <w:color w:val="auto"/>
          </w:rPr>
          <w:fldChar w:fldCharType="separate"/>
        </w:r>
        <w:r w:rsidR="00155B59">
          <w:rPr>
            <w:rStyle w:val="Hipervnculo"/>
            <w:b/>
            <w:bCs/>
            <w:noProof/>
            <w:webHidden/>
            <w:color w:val="auto"/>
            <w:lang w:val="es-ES"/>
          </w:rPr>
          <w:t>.</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19" w:anchor="_Toc246234647" w:history="1">
        <w:r>
          <w:rPr>
            <w:rStyle w:val="Hipervnculo"/>
            <w:noProof/>
          </w:rPr>
          <w:t>Otras actividades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_Toc246234647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9</w:t>
        </w:r>
        <w:r>
          <w:rPr>
            <w:rStyle w:val="Hipervnculo"/>
            <w:noProof/>
            <w:webHidden/>
            <w:color w:val="auto"/>
          </w:rPr>
          <w:fldChar w:fldCharType="end"/>
        </w:r>
      </w:hyperlink>
    </w:p>
    <w:p w:rsidR="005F28A9" w:rsidRDefault="005F28A9" w:rsidP="005F28A9">
      <w:pPr>
        <w:pStyle w:val="TDC1"/>
        <w:rPr>
          <w:rFonts w:ascii="Calibri" w:eastAsia="Times New Roman" w:hAnsi="Calibri"/>
          <w:noProof/>
          <w:lang w:eastAsia="es-CR"/>
        </w:rPr>
      </w:pPr>
      <w:hyperlink r:id="rId20" w:anchor="_Toc246234648" w:history="1">
        <w:r>
          <w:rPr>
            <w:rStyle w:val="Hipervnculo"/>
            <w:noProof/>
          </w:rPr>
          <w:t>Resultados de las acciones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_Toc246234648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9</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21" w:anchor="_Toc246234649" w:history="1">
        <w:r>
          <w:rPr>
            <w:rStyle w:val="Hipervnculo"/>
            <w:noProof/>
          </w:rPr>
          <w:t>1. Subproceso: Ético Institucional</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_Toc246234649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9</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2" w:anchor="_Toc246234650" w:history="1">
        <w:r>
          <w:rPr>
            <w:rStyle w:val="Hipervnculo"/>
            <w:noProof/>
          </w:rPr>
          <w:t>1.1. Elaboración de Plan Estratégico y BSC</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_Toc246234650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9</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23" w:anchor="_Toc246234651" w:history="1">
        <w:r>
          <w:rPr>
            <w:rStyle w:val="Hipervnculo"/>
            <w:noProof/>
          </w:rPr>
          <w:t>2. Subproceso: Administración por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_Toc246234651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11</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4" w:anchor="_Toc246234652" w:history="1">
        <w:r>
          <w:rPr>
            <w:rStyle w:val="Hipervnculo"/>
            <w:noProof/>
          </w:rPr>
          <w:t>2.1. Formación en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_Toc246234652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11</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5" w:anchor="_Toc246234653" w:history="1">
        <w:r>
          <w:rPr>
            <w:rStyle w:val="Hipervnculo"/>
            <w:noProof/>
          </w:rPr>
          <w:t>2.2. Remisión de correos electrónicos con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_Toc246234653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12</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6" w:anchor="_Toc246234654" w:history="1">
        <w:r>
          <w:rPr>
            <w:rStyle w:val="Hipervnculo"/>
            <w:noProof/>
          </w:rPr>
          <w:t>2.3. Elaboración de guía para toma de decisiones basada en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_Toc246234654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12</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7" w:anchor="_Toc246234655" w:history="1">
        <w:r>
          <w:rPr>
            <w:rStyle w:val="Hipervnculo"/>
            <w:noProof/>
          </w:rPr>
          <w:t>2.4. Diagnóstico de clima organizacional y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_Toc246234655 \h </w:instrText>
        </w:r>
        <w:r>
          <w:rPr>
            <w:rStyle w:val="Hipervnculo"/>
            <w:noProof/>
            <w:webHidden/>
            <w:color w:val="auto"/>
          </w:rPr>
          <w:fldChar w:fldCharType="separate"/>
        </w:r>
        <w:r w:rsidR="00155B59">
          <w:rPr>
            <w:rStyle w:val="Hipervnculo"/>
            <w:b/>
            <w:bCs/>
            <w:noProof/>
            <w:webHidden/>
            <w:color w:val="auto"/>
            <w:lang w:val="es-ES"/>
          </w:rPr>
          <w:t>.</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28" w:anchor="_Toc246234656" w:history="1">
        <w:r>
          <w:rPr>
            <w:rStyle w:val="Hipervnculo"/>
            <w:noProof/>
          </w:rPr>
          <w:t>2.5. Revisión del Código de Ética y Conducta</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_Toc246234656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12</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29" w:anchor="_Toc246234657" w:history="1">
        <w:r>
          <w:rPr>
            <w:rStyle w:val="Hipervnculo"/>
            <w:noProof/>
          </w:rPr>
          <w:t>3. Subproceso: Fortalecimiento de la Transparencia Institucional</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_Toc246234657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13</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30" w:anchor="_Toc246234658" w:history="1">
        <w:r>
          <w:rPr>
            <w:rStyle w:val="Hipervnculo"/>
            <w:noProof/>
          </w:rPr>
          <w:t>3.1. Continuar integrando la Red Interinstitucional de Transparencia</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_Toc246234658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13</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31" w:anchor="_Toc246234659" w:history="1">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_Toc246234659 \h </w:instrText>
        </w:r>
        <w:r>
          <w:rPr>
            <w:rStyle w:val="Hipervnculo"/>
            <w:noProof/>
            <w:webHidden/>
            <w:color w:val="auto"/>
          </w:rPr>
          <w:fldChar w:fldCharType="separate"/>
        </w:r>
        <w:r w:rsidR="00155B59">
          <w:rPr>
            <w:rStyle w:val="Hipervnculo"/>
            <w:b/>
            <w:bCs/>
            <w:noProof/>
            <w:webHidden/>
            <w:color w:val="auto"/>
            <w:lang w:val="es-ES"/>
          </w:rPr>
          <w:t>.</w:t>
        </w:r>
        <w:r>
          <w:rPr>
            <w:rStyle w:val="Hipervnculo"/>
            <w:noProof/>
            <w:webHidden/>
            <w:color w:val="auto"/>
          </w:rPr>
          <w:fldChar w:fldCharType="end"/>
        </w:r>
      </w:hyperlink>
    </w:p>
    <w:p w:rsidR="005F28A9" w:rsidRDefault="005F28A9" w:rsidP="005F28A9">
      <w:pPr>
        <w:pStyle w:val="TDC2"/>
        <w:tabs>
          <w:tab w:val="right" w:leader="underscore" w:pos="8828"/>
        </w:tabs>
        <w:rPr>
          <w:rFonts w:ascii="Calibri" w:eastAsia="Times New Roman" w:hAnsi="Calibri"/>
          <w:noProof/>
          <w:lang w:eastAsia="es-CR"/>
        </w:rPr>
      </w:pPr>
      <w:hyperlink r:id="rId32" w:anchor="_Toc246234660" w:history="1">
        <w:r>
          <w:rPr>
            <w:rStyle w:val="Hipervnculo"/>
            <w:noProof/>
          </w:rPr>
          <w:t>Otras actividades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_Toc246234660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13</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33" w:anchor="_Toc246234661" w:history="1">
        <w:r>
          <w:rPr>
            <w:rStyle w:val="Hipervnculo"/>
            <w:noProof/>
          </w:rPr>
          <w:t>Reuniones de la CIVET</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_Toc246234661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13</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34" w:anchor="_Toc246234662" w:history="1">
        <w:r>
          <w:rPr>
            <w:rStyle w:val="Hipervnculo"/>
            <w:noProof/>
          </w:rPr>
          <w:t>Comisión Nacional de Rescate de Valores</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_Toc246234662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15</w:t>
        </w:r>
        <w:r>
          <w:rPr>
            <w:rStyle w:val="Hipervnculo"/>
            <w:noProof/>
            <w:webHidden/>
            <w:color w:val="auto"/>
          </w:rPr>
          <w:fldChar w:fldCharType="end"/>
        </w:r>
      </w:hyperlink>
    </w:p>
    <w:p w:rsidR="005F28A9" w:rsidRDefault="005F28A9" w:rsidP="005F28A9">
      <w:pPr>
        <w:pStyle w:val="TDC3"/>
        <w:tabs>
          <w:tab w:val="right" w:leader="underscore" w:pos="8828"/>
        </w:tabs>
        <w:rPr>
          <w:rFonts w:ascii="Calibri" w:eastAsia="Times New Roman" w:hAnsi="Calibri"/>
          <w:noProof/>
          <w:lang w:eastAsia="es-CR"/>
        </w:rPr>
      </w:pPr>
      <w:hyperlink r:id="rId35" w:anchor="_Toc246234663" w:history="1">
        <w:r>
          <w:rPr>
            <w:rStyle w:val="Hipervnculo"/>
            <w:noProof/>
          </w:rPr>
          <w:t>Formación</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_Toc246234663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15</w:t>
        </w:r>
        <w:r>
          <w:rPr>
            <w:rStyle w:val="Hipervnculo"/>
            <w:noProof/>
            <w:webHidden/>
            <w:color w:val="auto"/>
          </w:rPr>
          <w:fldChar w:fldCharType="end"/>
        </w:r>
      </w:hyperlink>
    </w:p>
    <w:p w:rsidR="005F28A9" w:rsidRDefault="005F28A9" w:rsidP="005F28A9">
      <w:pPr>
        <w:pStyle w:val="TDC1"/>
        <w:rPr>
          <w:rFonts w:ascii="Calibri" w:eastAsia="Times New Roman" w:hAnsi="Calibri"/>
          <w:noProof/>
          <w:lang w:eastAsia="es-CR"/>
        </w:rPr>
      </w:pPr>
      <w:hyperlink r:id="rId36" w:anchor="_Toc246234664" w:history="1">
        <w:r>
          <w:rPr>
            <w:rStyle w:val="Hipervnculo"/>
            <w:noProof/>
          </w:rPr>
          <w:t>Bibliografía</w:t>
        </w:r>
        <w:r>
          <w:rPr>
            <w:rStyle w:val="Hipervnculo"/>
            <w:noProof/>
            <w:webHidden/>
            <w:color w:val="auto"/>
          </w:rPr>
          <w:tab/>
        </w:r>
        <w:r>
          <w:rPr>
            <w:rStyle w:val="Hipervnculo"/>
            <w:noProof/>
            <w:webHidden/>
            <w:color w:val="auto"/>
          </w:rPr>
          <w:fldChar w:fldCharType="begin"/>
        </w:r>
        <w:r>
          <w:rPr>
            <w:rStyle w:val="Hipervnculo"/>
            <w:noProof/>
            <w:webHidden/>
            <w:color w:val="auto"/>
          </w:rPr>
          <w:instrText xml:space="preserve"> PAGEREF _Toc246234664 \h </w:instrText>
        </w:r>
        <w:r>
          <w:rPr>
            <w:rStyle w:val="Hipervnculo"/>
            <w:noProof/>
            <w:webHidden/>
            <w:color w:val="auto"/>
          </w:rPr>
        </w:r>
        <w:r>
          <w:rPr>
            <w:rStyle w:val="Hipervnculo"/>
            <w:noProof/>
            <w:webHidden/>
            <w:color w:val="auto"/>
          </w:rPr>
          <w:fldChar w:fldCharType="separate"/>
        </w:r>
        <w:r w:rsidR="00155B59">
          <w:rPr>
            <w:rStyle w:val="Hipervnculo"/>
            <w:noProof/>
            <w:webHidden/>
            <w:color w:val="auto"/>
          </w:rPr>
          <w:t>16</w:t>
        </w:r>
        <w:r>
          <w:rPr>
            <w:rStyle w:val="Hipervnculo"/>
            <w:noProof/>
            <w:webHidden/>
            <w:color w:val="auto"/>
          </w:rPr>
          <w:fldChar w:fldCharType="end"/>
        </w:r>
      </w:hyperlink>
    </w:p>
    <w:p w:rsidR="005F28A9" w:rsidRDefault="005F28A9" w:rsidP="005F28A9">
      <w:pPr>
        <w:pStyle w:val="Ttulo1"/>
      </w:pPr>
      <w:r>
        <w:fldChar w:fldCharType="end"/>
      </w:r>
      <w:r>
        <w:br w:type="page"/>
      </w:r>
      <w:bookmarkStart w:id="1" w:name="_Toc246234637"/>
      <w:r>
        <w:lastRenderedPageBreak/>
        <w:t>Introducción</w:t>
      </w:r>
      <w:bookmarkEnd w:id="1"/>
    </w:p>
    <w:p w:rsidR="005F28A9" w:rsidRDefault="005F28A9" w:rsidP="005F28A9"/>
    <w:p w:rsidR="005F28A9" w:rsidRDefault="005F28A9" w:rsidP="005F28A9">
      <w:pPr>
        <w:jc w:val="both"/>
      </w:pPr>
      <w:r>
        <w:t xml:space="preserve">El Instituto Mixto de Ayuda Social es una institución autónoma del Estado cuya razón de ser es la atención de la población en condición de pobreza </w:t>
      </w:r>
      <w:r>
        <w:rPr>
          <w:noProof/>
          <w:lang w:val="es-ES"/>
        </w:rPr>
        <w:t>(Ley 4760 de Creación del Instituto Mixto de Ayuda Social, 1971)</w:t>
      </w:r>
      <w:r>
        <w:t>. Esto constituye, a la vez, un compromiso ético de lo que la sociedad espera del quehacer institucional.</w:t>
      </w:r>
    </w:p>
    <w:p w:rsidR="005F28A9" w:rsidRDefault="005F28A9" w:rsidP="005F28A9">
      <w:pPr>
        <w:jc w:val="both"/>
      </w:pPr>
      <w:r>
        <w:t>En el contexto de un Plan Estratégico Institucional (PEI) que insta a la práctica de principios éticos como parte de la cultura organizacional, y a la consideración de la ética dentro de todos los procesos internos, a la luz de la administración por valores (ApV), la Comisión Institucional de Valores, Ética y Transparencia del IMAS (CIVET) está encargada de la promoción de los valores institucionales que contribuyen al cumplimiento de su labor.</w:t>
      </w:r>
    </w:p>
    <w:p w:rsidR="005F28A9" w:rsidRDefault="005F28A9" w:rsidP="005F28A9">
      <w:pPr>
        <w:jc w:val="both"/>
      </w:pPr>
      <w:r>
        <w:t xml:space="preserve">Busca hacer explícitos aquellos valores que son comunes a quienes trabajan en el </w:t>
      </w:r>
      <w:r w:rsidR="000F2769">
        <w:t>I</w:t>
      </w:r>
      <w:r>
        <w:t>nstituto; y promover que estos valores orienten al cumplimiento de la misión y la realización de la visión.</w:t>
      </w:r>
    </w:p>
    <w:p w:rsidR="005F28A9" w:rsidRDefault="005F28A9" w:rsidP="005F28A9">
      <w:pPr>
        <w:jc w:val="both"/>
      </w:pPr>
      <w:r>
        <w:t>En el presente informe, se presenta un resumen de las principales acciones llevadas a c</w:t>
      </w:r>
      <w:r w:rsidR="00820021">
        <w:t>abo por la CIVET durante el 2010</w:t>
      </w:r>
      <w:r>
        <w:t>, en busca del fortalecimiento de los valores, la ética y la transparencia en la gestión institucional.</w:t>
      </w:r>
    </w:p>
    <w:p w:rsidR="005F28A9" w:rsidRDefault="005F28A9" w:rsidP="005F28A9">
      <w:pPr>
        <w:pStyle w:val="Ttulo1"/>
      </w:pPr>
      <w:r>
        <w:rPr>
          <w:b w:val="0"/>
          <w:bCs w:val="0"/>
        </w:rPr>
        <w:br w:type="page"/>
      </w:r>
      <w:bookmarkStart w:id="2" w:name="_Toc246234638"/>
      <w:r>
        <w:lastRenderedPageBreak/>
        <w:t>Antecedentes</w:t>
      </w:r>
      <w:bookmarkEnd w:id="2"/>
    </w:p>
    <w:p w:rsidR="005F28A9" w:rsidRDefault="005F28A9" w:rsidP="005F28A9"/>
    <w:p w:rsidR="005F28A9" w:rsidRDefault="005F28A9" w:rsidP="005F28A9">
      <w:pPr>
        <w:pStyle w:val="Ttulo2"/>
        <w:rPr>
          <w:rFonts w:ascii="Georgia" w:hAnsi="Georgia"/>
          <w:sz w:val="22"/>
          <w:szCs w:val="22"/>
        </w:rPr>
      </w:pPr>
      <w:bookmarkStart w:id="3" w:name="_Toc246234639"/>
      <w:r>
        <w:t>Plan Estratégico Institucional 2007-2011</w:t>
      </w:r>
      <w:bookmarkEnd w:id="3"/>
    </w:p>
    <w:p w:rsidR="005F28A9" w:rsidRDefault="005F28A9" w:rsidP="005F28A9">
      <w:pPr>
        <w:spacing w:after="0"/>
      </w:pPr>
    </w:p>
    <w:p w:rsidR="005F28A9" w:rsidRDefault="005F28A9" w:rsidP="005F28A9">
      <w:pPr>
        <w:jc w:val="both"/>
      </w:pPr>
      <w:r>
        <w:t>En el año 2005, el IMAS consideró necesario iniciar el proceso de reelaboración de su Plan Estratégico, para que respondiera a las necesidades internas y actuales del entorno institucional. La elaboración del Plan se ejecutó durante los últimos meses de 2006 y los primeros de</w:t>
      </w:r>
      <w:r w:rsidR="000F2769">
        <w:t>l</w:t>
      </w:r>
      <w:r>
        <w:t xml:space="preserve"> 2007, por medio de sesiones de reflexión, conversatorios y otro tipo de reuniones e instrumentos donde una </w:t>
      </w:r>
      <w:r w:rsidR="000F2769">
        <w:t>empresa consultora y la comisión i</w:t>
      </w:r>
      <w:r>
        <w:t xml:space="preserve">nstitucional conformada con el fin de llevar a cabo este proceso, reunieron los insumos para el Plan Estratégico </w:t>
      </w:r>
      <w:r>
        <w:rPr>
          <w:noProof/>
          <w:lang w:val="es-ES"/>
        </w:rPr>
        <w:t>(IMAS, 2007)</w:t>
      </w:r>
      <w:r>
        <w:t>.</w:t>
      </w:r>
    </w:p>
    <w:p w:rsidR="005F28A9" w:rsidRDefault="005F28A9" w:rsidP="005F28A9">
      <w:pPr>
        <w:jc w:val="both"/>
      </w:pPr>
      <w:r>
        <w:t xml:space="preserve">La redacción final del documento del PEI fue presentado al Consejo Directivo en sesión extraordinaria 002-E-07 del 6 de noviembre de 2007, siendo aprobado para su implementación mediante acuerdo Nº </w:t>
      </w:r>
      <w:r w:rsidR="000F2769">
        <w:t>412-07. El documento incluye la nueva Misión y Visión Institucional</w:t>
      </w:r>
      <w:r>
        <w:t>; sin embargo, no incluye los Valores Institucionales.</w:t>
      </w:r>
    </w:p>
    <w:p w:rsidR="005F28A9" w:rsidRDefault="005F28A9" w:rsidP="005F28A9">
      <w:pPr>
        <w:jc w:val="both"/>
      </w:pPr>
      <w:r>
        <w:t xml:space="preserve">La Misión del IMAS, señalada en su Plan </w:t>
      </w:r>
      <w:r w:rsidR="000F2769">
        <w:t>Estratégico Institucional, es la</w:t>
      </w:r>
      <w:r>
        <w:t xml:space="preserve"> siguiente:</w:t>
      </w:r>
    </w:p>
    <w:p w:rsidR="005F28A9" w:rsidRDefault="005F28A9" w:rsidP="005F28A9">
      <w:pPr>
        <w:ind w:left="567" w:right="758"/>
        <w:jc w:val="both"/>
        <w:rPr>
          <w:sz w:val="20"/>
          <w:szCs w:val="20"/>
        </w:rPr>
      </w:pPr>
      <w:r>
        <w:rPr>
          <w:sz w:val="20"/>
          <w:szCs w:val="20"/>
        </w:rPr>
        <w:t>“Trabajamos para el bienestar económico, el mejoramiento de la calidad de vida y el desarrollo social de la población en condición de pobreza. Facilitamos oportunidades, servicios y recursos con la participación de las familias, las comunidades nacionales e internacionales, el sector empresarial y la sociedad civil.</w:t>
      </w:r>
    </w:p>
    <w:p w:rsidR="005F28A9" w:rsidRDefault="005F28A9" w:rsidP="005F28A9">
      <w:pPr>
        <w:ind w:left="567" w:right="758"/>
        <w:jc w:val="both"/>
        <w:rPr>
          <w:sz w:val="20"/>
          <w:szCs w:val="20"/>
        </w:rPr>
      </w:pPr>
      <w:r>
        <w:rPr>
          <w:sz w:val="20"/>
          <w:szCs w:val="20"/>
        </w:rPr>
        <w:t>Generamos conocimiento, desarrollamos, ejecutamos, financiamos y evaluamos planes y programas integrales y selectivos de cobertura regional y nacional, apoyados en la modernización tecnológica y en el fortalecimiento de las fuentes de ingresos.</w:t>
      </w:r>
    </w:p>
    <w:p w:rsidR="005F28A9" w:rsidRDefault="005F28A9" w:rsidP="005F28A9">
      <w:pPr>
        <w:ind w:left="567" w:right="758"/>
        <w:jc w:val="both"/>
        <w:rPr>
          <w:sz w:val="20"/>
          <w:szCs w:val="20"/>
        </w:rPr>
      </w:pPr>
      <w:r>
        <w:rPr>
          <w:sz w:val="20"/>
          <w:szCs w:val="20"/>
        </w:rPr>
        <w:t>Nos regimos por los enfoques de derechos y de servicio al cliente, actuamos con transparencia, espíritu de servicio y solidaridad” (IMAS, 2007a, pp. 3).</w:t>
      </w:r>
    </w:p>
    <w:p w:rsidR="005F28A9" w:rsidRDefault="00721A1D" w:rsidP="005F28A9">
      <w:pPr>
        <w:jc w:val="both"/>
      </w:pPr>
      <w:r>
        <w:t>Asimismo, l</w:t>
      </w:r>
      <w:r w:rsidR="005F28A9">
        <w:t xml:space="preserve">a Visión Institucional </w:t>
      </w:r>
      <w:r>
        <w:t>del IMAS contiene el siguiente enunciado</w:t>
      </w:r>
      <w:r w:rsidR="005F28A9">
        <w:t>:</w:t>
      </w:r>
    </w:p>
    <w:p w:rsidR="005F28A9" w:rsidRDefault="005F28A9" w:rsidP="005F28A9">
      <w:pPr>
        <w:ind w:left="567" w:right="758"/>
        <w:jc w:val="both"/>
        <w:rPr>
          <w:sz w:val="20"/>
          <w:szCs w:val="20"/>
        </w:rPr>
      </w:pPr>
      <w:r>
        <w:rPr>
          <w:sz w:val="20"/>
          <w:szCs w:val="20"/>
        </w:rPr>
        <w:t>“Instituto de asistencia y promoción social, que formula, financia, ejecuta y evalúa programas y proyectos de inversión y de desarrollo social, con conocimiento experto en  pobreza, proactivo, ágil, eficiente con capacidad de generar participación y coordinar actores, para el cambio sostenido de las condiciones socioeconómicas de las familias atendidas” (IMAS, 2007a, pp. 3).</w:t>
      </w:r>
    </w:p>
    <w:p w:rsidR="005F28A9" w:rsidRDefault="005F28A9" w:rsidP="005F28A9">
      <w:pPr>
        <w:spacing w:after="0" w:line="360" w:lineRule="auto"/>
        <w:rPr>
          <w:rFonts w:ascii="Times New Roman" w:hAnsi="Times New Roman"/>
          <w:sz w:val="24"/>
          <w:szCs w:val="24"/>
        </w:rPr>
      </w:pPr>
    </w:p>
    <w:p w:rsidR="005F28A9" w:rsidRDefault="005F28A9" w:rsidP="005F28A9">
      <w:pPr>
        <w:jc w:val="both"/>
      </w:pPr>
      <w:r>
        <w:t>Entre los objetivos estratégicos de la perspectiva de Aprendizaje y Crecimiento (denominada en este caso “Desarrollo de Capacidades y Aprendizaje”), específicamente en el componente de Capital Organizacional, se encuentra el siguiente:</w:t>
      </w:r>
    </w:p>
    <w:p w:rsidR="005F28A9" w:rsidRDefault="005F28A9" w:rsidP="005F28A9">
      <w:pPr>
        <w:ind w:left="567" w:right="758"/>
        <w:jc w:val="both"/>
        <w:rPr>
          <w:sz w:val="20"/>
          <w:szCs w:val="20"/>
        </w:rPr>
      </w:pPr>
      <w:r>
        <w:rPr>
          <w:sz w:val="20"/>
          <w:szCs w:val="20"/>
        </w:rPr>
        <w:t xml:space="preserve">“Se cuenta con una cultura organizacional operando en un clima y entorno laboral satisfactorio, de desarrollo óptimo del trabajador y de cumplimiento de los objetivos institucionales” </w:t>
      </w:r>
      <w:bookmarkStart w:id="4" w:name="OLE_LINK6"/>
      <w:bookmarkStart w:id="5" w:name="OLE_LINK5"/>
      <w:r>
        <w:rPr>
          <w:noProof/>
          <w:sz w:val="20"/>
          <w:szCs w:val="20"/>
          <w:lang w:val="es-ES"/>
        </w:rPr>
        <w:t>(IMAS, 2007, pág. 20)</w:t>
      </w:r>
      <w:r>
        <w:rPr>
          <w:sz w:val="20"/>
          <w:szCs w:val="20"/>
        </w:rPr>
        <w:t>.</w:t>
      </w:r>
    </w:p>
    <w:bookmarkEnd w:id="4"/>
    <w:bookmarkEnd w:id="5"/>
    <w:p w:rsidR="005F28A9" w:rsidRDefault="005F28A9" w:rsidP="005F28A9">
      <w:pPr>
        <w:jc w:val="both"/>
      </w:pPr>
      <w:r>
        <w:lastRenderedPageBreak/>
        <w:t>Este objetivo cuenta con cuatro actividades, dos de las cuales se citan a continuación:</w:t>
      </w:r>
    </w:p>
    <w:p w:rsidR="005F28A9" w:rsidRDefault="005F28A9" w:rsidP="005F28A9">
      <w:pPr>
        <w:ind w:left="567" w:right="758"/>
        <w:jc w:val="both"/>
        <w:rPr>
          <w:sz w:val="20"/>
          <w:szCs w:val="20"/>
        </w:rPr>
      </w:pPr>
      <w:r>
        <w:rPr>
          <w:sz w:val="20"/>
          <w:szCs w:val="20"/>
        </w:rPr>
        <w:t xml:space="preserve">“2) Implementación del proceso para el fortalecimiento de la Ética, </w:t>
      </w:r>
      <w:smartTag w:uri="urn:schemas-microsoft-com:office:smarttags" w:element="PersonName">
        <w:smartTagPr>
          <w:attr w:name="ProductID" w:val="la Administraci￳n"/>
        </w:smartTagPr>
        <w:r>
          <w:rPr>
            <w:sz w:val="20"/>
            <w:szCs w:val="20"/>
          </w:rPr>
          <w:t>la Administración</w:t>
        </w:r>
      </w:smartTag>
      <w:r>
        <w:rPr>
          <w:sz w:val="20"/>
          <w:szCs w:val="20"/>
        </w:rPr>
        <w:t xml:space="preserve"> por Valores, </w:t>
      </w:r>
      <w:smartTag w:uri="urn:schemas-microsoft-com:office:smarttags" w:element="PersonName">
        <w:smartTagPr>
          <w:attr w:name="ProductID" w:val="la Transparencia"/>
        </w:smartTagPr>
        <w:r>
          <w:rPr>
            <w:sz w:val="20"/>
            <w:szCs w:val="20"/>
          </w:rPr>
          <w:t>la Transparencia</w:t>
        </w:r>
      </w:smartTag>
      <w:r>
        <w:rPr>
          <w:sz w:val="20"/>
          <w:szCs w:val="20"/>
        </w:rPr>
        <w:t xml:space="preserve"> en la gestión institucional y la rendición de cuentas. (...)</w:t>
      </w:r>
    </w:p>
    <w:p w:rsidR="005F28A9" w:rsidRDefault="005F28A9" w:rsidP="005F28A9">
      <w:pPr>
        <w:ind w:left="567" w:right="758"/>
        <w:jc w:val="both"/>
        <w:rPr>
          <w:sz w:val="20"/>
          <w:szCs w:val="20"/>
        </w:rPr>
      </w:pPr>
      <w:r>
        <w:rPr>
          <w:sz w:val="20"/>
          <w:szCs w:val="20"/>
        </w:rPr>
        <w:t xml:space="preserve">4) Desarrollar procesos de promoción permanente para el fortalecimiento de la Ética, Valores y Transparencia en la cultura organizacional” </w:t>
      </w:r>
      <w:r>
        <w:rPr>
          <w:noProof/>
          <w:sz w:val="20"/>
          <w:szCs w:val="20"/>
          <w:lang w:val="es-ES"/>
        </w:rPr>
        <w:t>(IMAS, 2007, pág. 20)</w:t>
      </w:r>
      <w:r>
        <w:rPr>
          <w:sz w:val="20"/>
          <w:szCs w:val="20"/>
        </w:rPr>
        <w:t>.</w:t>
      </w:r>
    </w:p>
    <w:p w:rsidR="005F28A9" w:rsidRDefault="005F28A9" w:rsidP="005F28A9">
      <w:pPr>
        <w:jc w:val="both"/>
      </w:pPr>
      <w:r>
        <w:t>La implementación de dichas actividades fue</w:t>
      </w:r>
      <w:r w:rsidR="00721A1D">
        <w:t>ron,</w:t>
      </w:r>
      <w:r>
        <w:t xml:space="preserve"> delegada a la Comisión Institucional de Valores, Ética y Transparencia</w:t>
      </w:r>
      <w:r w:rsidR="00721A1D">
        <w:t>, en adelante CIVET</w:t>
      </w:r>
      <w:r>
        <w:t>.</w:t>
      </w:r>
    </w:p>
    <w:p w:rsidR="005F28A9" w:rsidRDefault="005F28A9" w:rsidP="005F28A9">
      <w:pPr>
        <w:jc w:val="both"/>
      </w:pPr>
    </w:p>
    <w:p w:rsidR="005F28A9" w:rsidRDefault="005F28A9" w:rsidP="005F28A9">
      <w:pPr>
        <w:pStyle w:val="Ttulo2"/>
        <w:rPr>
          <w:rFonts w:ascii="Georgia" w:hAnsi="Georgia"/>
          <w:sz w:val="22"/>
          <w:szCs w:val="22"/>
        </w:rPr>
      </w:pPr>
      <w:bookmarkStart w:id="6" w:name="_Toc246234640"/>
      <w:r>
        <w:t>Plan Operativo Institucional 20</w:t>
      </w:r>
      <w:bookmarkEnd w:id="6"/>
      <w:r w:rsidR="00DD3729">
        <w:t>10</w:t>
      </w:r>
    </w:p>
    <w:p w:rsidR="005F28A9" w:rsidRDefault="005F28A9" w:rsidP="005F28A9">
      <w:pPr>
        <w:spacing w:after="0"/>
        <w:jc w:val="both"/>
      </w:pPr>
    </w:p>
    <w:p w:rsidR="005F28A9" w:rsidRDefault="005F28A9" w:rsidP="005F28A9">
      <w:pPr>
        <w:jc w:val="both"/>
        <w:rPr>
          <w:rFonts w:cs="Arial"/>
        </w:rPr>
      </w:pPr>
      <w:r>
        <w:t>El P</w:t>
      </w:r>
      <w:r w:rsidR="0078480D">
        <w:t>lan Operativo Institucional 2010</w:t>
      </w:r>
      <w:r>
        <w:t xml:space="preserve"> incluye el apartado “Principios y Valores Institucionales”, donde se definen los valores del IMAS como parte de su marco estratégico (IMAS, 2007). </w:t>
      </w:r>
      <w:r w:rsidR="000F2769">
        <w:t xml:space="preserve"> </w:t>
      </w:r>
      <w:r>
        <w:t xml:space="preserve">Asimismo, dentro de las Políticas Institucionales, se incluye el accionar institucional basado en la práctica de los valores. La instancia responsable de velar por el cumplimiento de esta política es la Comisión Institucional de Valores, Ética y Transparencia (CIVET), establecida conforme Decreto Ejecutivo </w:t>
      </w:r>
      <w:r>
        <w:rPr>
          <w:rFonts w:cs="Arial"/>
        </w:rPr>
        <w:t>No. 23944-J-C y adscrita a la Presidencia Ejecutiva.</w:t>
      </w:r>
    </w:p>
    <w:p w:rsidR="005F28A9" w:rsidRDefault="005F28A9" w:rsidP="005F28A9">
      <w:pPr>
        <w:jc w:val="both"/>
        <w:rPr>
          <w:rFonts w:cs="Arial"/>
        </w:rPr>
      </w:pPr>
      <w:r>
        <w:rPr>
          <w:rFonts w:cs="Arial"/>
        </w:rPr>
        <w:t>Para el cumplimiento de dicho proceso se definieron tres subprocesos, a saber:</w:t>
      </w:r>
    </w:p>
    <w:p w:rsidR="005F28A9" w:rsidRDefault="005F28A9" w:rsidP="005F28A9">
      <w:pPr>
        <w:pStyle w:val="Prrafodelista"/>
        <w:numPr>
          <w:ilvl w:val="0"/>
          <w:numId w:val="1"/>
        </w:numPr>
        <w:jc w:val="both"/>
        <w:rPr>
          <w:rFonts w:cs="Arial"/>
        </w:rPr>
      </w:pPr>
      <w:r>
        <w:rPr>
          <w:rFonts w:cs="Arial"/>
        </w:rPr>
        <w:t>Subproceso Ético Institucional,</w:t>
      </w:r>
    </w:p>
    <w:p w:rsidR="005F28A9" w:rsidRDefault="005F28A9" w:rsidP="005F28A9">
      <w:pPr>
        <w:pStyle w:val="Prrafodelista"/>
        <w:numPr>
          <w:ilvl w:val="0"/>
          <w:numId w:val="1"/>
        </w:numPr>
        <w:jc w:val="both"/>
        <w:rPr>
          <w:rFonts w:cs="Arial"/>
        </w:rPr>
      </w:pPr>
      <w:r>
        <w:rPr>
          <w:rFonts w:cs="Arial"/>
        </w:rPr>
        <w:t>Administración por Valores, y</w:t>
      </w:r>
    </w:p>
    <w:p w:rsidR="005F28A9" w:rsidRDefault="005F28A9" w:rsidP="005F28A9">
      <w:pPr>
        <w:pStyle w:val="Prrafodelista"/>
        <w:numPr>
          <w:ilvl w:val="0"/>
          <w:numId w:val="1"/>
        </w:numPr>
        <w:jc w:val="both"/>
        <w:rPr>
          <w:rFonts w:cs="Arial"/>
        </w:rPr>
      </w:pPr>
      <w:r>
        <w:rPr>
          <w:rFonts w:cs="Arial"/>
        </w:rPr>
        <w:t>Fortalecimiento de la Transparencia Institucional.</w:t>
      </w:r>
    </w:p>
    <w:p w:rsidR="005F28A9" w:rsidRDefault="005F28A9" w:rsidP="005F28A9">
      <w:pPr>
        <w:jc w:val="both"/>
      </w:pPr>
      <w:r>
        <w:t>Para cada subproceso se definieron acciones específicas que debían desarrollarse durante el año.</w:t>
      </w:r>
      <w:r w:rsidR="00721A1D">
        <w:t xml:space="preserve"> </w:t>
      </w:r>
      <w:r>
        <w:t xml:space="preserve"> La definición de los subprocesos y los alcances en cada uno de ellos se desarrollan a lo largo del presente informe.</w:t>
      </w:r>
    </w:p>
    <w:p w:rsidR="005F28A9" w:rsidRDefault="00CD3B2C" w:rsidP="005F28A9">
      <w:pPr>
        <w:jc w:val="both"/>
      </w:pPr>
      <w:r>
        <w:t xml:space="preserve">Durante los años 2006, 2007, </w:t>
      </w:r>
      <w:r w:rsidR="005F28A9">
        <w:t>2008</w:t>
      </w:r>
      <w:r>
        <w:t xml:space="preserve"> y 2009</w:t>
      </w:r>
      <w:r w:rsidR="005F28A9">
        <w:t>, la CIVET realizó las siguientes actividades:</w:t>
      </w:r>
    </w:p>
    <w:p w:rsidR="005F28A9" w:rsidRDefault="005F28A9" w:rsidP="005F28A9">
      <w:pPr>
        <w:pStyle w:val="Prrafodelista"/>
        <w:numPr>
          <w:ilvl w:val="0"/>
          <w:numId w:val="2"/>
        </w:numPr>
        <w:jc w:val="both"/>
      </w:pPr>
      <w:r>
        <w:t>Instauración de la C</w:t>
      </w:r>
      <w:r w:rsidR="00721A1D">
        <w:t>IVET</w:t>
      </w:r>
      <w:r>
        <w:t>.</w:t>
      </w:r>
    </w:p>
    <w:p w:rsidR="005F28A9" w:rsidRDefault="005F28A9" w:rsidP="005F28A9">
      <w:pPr>
        <w:pStyle w:val="Prrafodelista"/>
        <w:numPr>
          <w:ilvl w:val="0"/>
          <w:numId w:val="2"/>
        </w:numPr>
        <w:jc w:val="both"/>
      </w:pPr>
      <w:r>
        <w:t>Establecimiento de la Página de Transparencia</w:t>
      </w:r>
      <w:r w:rsidR="00721A1D">
        <w:t xml:space="preserve"> en el sitio web del I</w:t>
      </w:r>
      <w:r>
        <w:t>nstituto.</w:t>
      </w:r>
    </w:p>
    <w:p w:rsidR="005F28A9" w:rsidRDefault="005F28A9" w:rsidP="005F28A9">
      <w:pPr>
        <w:pStyle w:val="Prrafodelista"/>
        <w:numPr>
          <w:ilvl w:val="0"/>
          <w:numId w:val="2"/>
        </w:numPr>
        <w:jc w:val="both"/>
      </w:pPr>
      <w:r>
        <w:t xml:space="preserve">Incorporación del IMAS a </w:t>
      </w:r>
      <w:smartTag w:uri="urn:schemas-microsoft-com:office:smarttags" w:element="PersonName">
        <w:smartTagPr>
          <w:attr w:name="ProductID" w:val="la Red Interinstitucional"/>
        </w:smartTagPr>
        <w:r>
          <w:t>la Red Interinstitucional</w:t>
        </w:r>
      </w:smartTag>
      <w:r>
        <w:t xml:space="preserve"> de Transparencia, coordinada por </w:t>
      </w:r>
      <w:smartTag w:uri="urn:schemas-microsoft-com:office:smarttags" w:element="PersonName">
        <w:smartTagPr>
          <w:attr w:name="ProductID" w:val="la Defensor￭a"/>
        </w:smartTagPr>
        <w:r>
          <w:t>la Defensoría</w:t>
        </w:r>
      </w:smartTag>
      <w:r>
        <w:t xml:space="preserve"> de los Habitantes.</w:t>
      </w:r>
    </w:p>
    <w:p w:rsidR="005F28A9" w:rsidRDefault="005F28A9" w:rsidP="005F28A9">
      <w:pPr>
        <w:pStyle w:val="Prrafodelista"/>
        <w:numPr>
          <w:ilvl w:val="0"/>
          <w:numId w:val="2"/>
        </w:numPr>
        <w:jc w:val="both"/>
      </w:pPr>
      <w:r>
        <w:t>Realización del Diagnóstico de Oportunidad.</w:t>
      </w:r>
    </w:p>
    <w:p w:rsidR="005F28A9" w:rsidRDefault="005F28A9" w:rsidP="005F28A9">
      <w:pPr>
        <w:pStyle w:val="Prrafodelista"/>
        <w:numPr>
          <w:ilvl w:val="0"/>
          <w:numId w:val="2"/>
        </w:numPr>
        <w:jc w:val="both"/>
      </w:pPr>
      <w:r>
        <w:t>Construcción del Código de Ética y Conducta.</w:t>
      </w:r>
    </w:p>
    <w:p w:rsidR="005F28A9" w:rsidRDefault="005F28A9" w:rsidP="005F28A9">
      <w:pPr>
        <w:pStyle w:val="Prrafodelista"/>
        <w:numPr>
          <w:ilvl w:val="0"/>
          <w:numId w:val="2"/>
        </w:numPr>
        <w:jc w:val="both"/>
      </w:pPr>
      <w:r>
        <w:t>Divulgación del Código de Ética y Conducta entre la población institucional.</w:t>
      </w:r>
    </w:p>
    <w:p w:rsidR="005F28A9" w:rsidRDefault="005F28A9" w:rsidP="005F28A9">
      <w:pPr>
        <w:jc w:val="both"/>
      </w:pPr>
    </w:p>
    <w:p w:rsidR="005F28A9" w:rsidRDefault="005F28A9" w:rsidP="005F28A9">
      <w:pPr>
        <w:jc w:val="both"/>
      </w:pPr>
    </w:p>
    <w:p w:rsidR="00E468EC" w:rsidRDefault="00E468EC" w:rsidP="005F28A9">
      <w:pPr>
        <w:jc w:val="both"/>
      </w:pPr>
    </w:p>
    <w:p w:rsidR="00E468EC" w:rsidRDefault="00E468EC" w:rsidP="005F28A9">
      <w:pPr>
        <w:jc w:val="both"/>
      </w:pPr>
    </w:p>
    <w:p w:rsidR="005F28A9" w:rsidRDefault="000F2769" w:rsidP="005F28A9">
      <w:pPr>
        <w:pStyle w:val="Ttulo2"/>
      </w:pPr>
      <w:bookmarkStart w:id="7" w:name="_Toc246234641"/>
      <w:r>
        <w:lastRenderedPageBreak/>
        <w:t>Fundamento L</w:t>
      </w:r>
      <w:r w:rsidR="005F28A9">
        <w:t>egal</w:t>
      </w:r>
      <w:bookmarkEnd w:id="7"/>
    </w:p>
    <w:p w:rsidR="005F28A9" w:rsidRDefault="005F28A9" w:rsidP="005F28A9">
      <w:pPr>
        <w:autoSpaceDE w:val="0"/>
        <w:autoSpaceDN w:val="0"/>
        <w:adjustRightInd w:val="0"/>
        <w:spacing w:after="0"/>
        <w:jc w:val="both"/>
        <w:rPr>
          <w:rFonts w:cs="Arial"/>
        </w:rPr>
      </w:pPr>
    </w:p>
    <w:p w:rsidR="005F28A9" w:rsidRDefault="005F28A9" w:rsidP="005F28A9">
      <w:pPr>
        <w:autoSpaceDE w:val="0"/>
        <w:autoSpaceDN w:val="0"/>
        <w:adjustRightInd w:val="0"/>
        <w:jc w:val="both"/>
        <w:rPr>
          <w:rFonts w:cs="Arial"/>
        </w:rPr>
      </w:pPr>
      <w:r>
        <w:rPr>
          <w:rFonts w:cs="Arial"/>
        </w:rPr>
        <w:t xml:space="preserve">El Decreto Ejecutivo No. 17908-J del 3 de diciembre de 1987, declara de interés nacional el fortalecimiento del Plan Nacional de Rescate y Formación de Valores existente, crea </w:t>
      </w:r>
      <w:smartTag w:uri="urn:schemas-microsoft-com:office:smarttags" w:element="PersonName">
        <w:smartTagPr>
          <w:attr w:name="ProductID" w:val="la Comisi￳n Nacional"/>
        </w:smartTagPr>
        <w:r>
          <w:rPr>
            <w:rFonts w:cs="Arial"/>
          </w:rPr>
          <w:t>la Comisión Nacional</w:t>
        </w:r>
      </w:smartTag>
      <w:r>
        <w:rPr>
          <w:rFonts w:cs="Arial"/>
        </w:rPr>
        <w:t xml:space="preserve"> de Rescate de Valores para cumplir con dichos fines y establece la obligatoriedad en </w:t>
      </w:r>
      <w:smartTag w:uri="urn:schemas-microsoft-com:office:smarttags" w:element="PersonName">
        <w:smartTagPr>
          <w:attr w:name="ProductID" w:val="la Funci￳n P￺blica"/>
        </w:smartTagPr>
        <w:r>
          <w:rPr>
            <w:rFonts w:cs="Arial"/>
          </w:rPr>
          <w:t>la Función Pública</w:t>
        </w:r>
      </w:smartTag>
      <w:r>
        <w:rPr>
          <w:rFonts w:cs="Arial"/>
        </w:rPr>
        <w:t xml:space="preserve"> de crear Comisiones de Valores como unidades facilitadoras para el fortalecimiento ético.</w:t>
      </w:r>
    </w:p>
    <w:p w:rsidR="005F28A9" w:rsidRDefault="005F28A9" w:rsidP="005F28A9">
      <w:pPr>
        <w:autoSpaceDE w:val="0"/>
        <w:autoSpaceDN w:val="0"/>
        <w:adjustRightInd w:val="0"/>
        <w:jc w:val="both"/>
        <w:rPr>
          <w:rFonts w:cs="Arial"/>
        </w:rPr>
      </w:pPr>
      <w:r>
        <w:rPr>
          <w:rFonts w:cs="Arial"/>
        </w:rPr>
        <w:t>El Decreto Ejecutivo No. 23944-J-C del 12 de diciembre de 1994, por su parte, insta a las instituciones descentralizadas, empresas públicas y a los otros poderes del Estado, a conformar las respectivas Comisiones de Valores, con el objetivo de analizar las causas y efectos de las prácticas sin sustento axiológico al interior de las instituciones y con relación a la sociedad, así como determinar las posibles soluciones.</w:t>
      </w:r>
    </w:p>
    <w:p w:rsidR="005F28A9" w:rsidRDefault="005F28A9" w:rsidP="005F28A9">
      <w:pPr>
        <w:autoSpaceDE w:val="0"/>
        <w:autoSpaceDN w:val="0"/>
        <w:adjustRightInd w:val="0"/>
        <w:jc w:val="both"/>
        <w:rPr>
          <w:rFonts w:cs="Arial"/>
        </w:rPr>
      </w:pPr>
      <w:r>
        <w:rPr>
          <w:rFonts w:cs="Arial"/>
        </w:rPr>
        <w:t xml:space="preserve">El mismo Decreto faculta a </w:t>
      </w:r>
      <w:smartTag w:uri="urn:schemas-microsoft-com:office:smarttags" w:element="PersonName">
        <w:smartTagPr>
          <w:attr w:name="ProductID" w:val="la Comisi￳n Nacional"/>
        </w:smartTagPr>
        <w:r>
          <w:rPr>
            <w:rFonts w:cs="Arial"/>
          </w:rPr>
          <w:t>la Comisión Nacional</w:t>
        </w:r>
      </w:smartTag>
      <w:r>
        <w:rPr>
          <w:rFonts w:cs="Arial"/>
        </w:rPr>
        <w:t xml:space="preserve"> de Rescate de Valores para dictar las políticas y objetivos generales a los que estarán sometidas estas comisiones, para dirigir y coordinar las acciones que las comisiones decidan ejecutar, para establecer una metodología uniforme de planeamiento que permita dar seguimiento y evaluar periódicamente la eficiencia y eficacia de la gestión de dichas comisiones.</w:t>
      </w:r>
    </w:p>
    <w:p w:rsidR="005F28A9" w:rsidRDefault="005F28A9" w:rsidP="005F28A9">
      <w:pPr>
        <w:autoSpaceDE w:val="0"/>
        <w:autoSpaceDN w:val="0"/>
        <w:adjustRightInd w:val="0"/>
        <w:jc w:val="both"/>
        <w:rPr>
          <w:rFonts w:cs="Arial"/>
        </w:rPr>
      </w:pPr>
      <w:r>
        <w:rPr>
          <w:rFonts w:cs="Arial"/>
        </w:rPr>
        <w:t xml:space="preserve">La Convención Interamericana contra </w:t>
      </w:r>
      <w:smartTag w:uri="urn:schemas-microsoft-com:office:smarttags" w:element="PersonName">
        <w:smartTagPr>
          <w:attr w:name="ProductID" w:val="la Corrupci￳n"/>
        </w:smartTagPr>
        <w:r>
          <w:rPr>
            <w:rFonts w:cs="Arial"/>
          </w:rPr>
          <w:t>la Corrupción</w:t>
        </w:r>
      </w:smartTag>
      <w:r>
        <w:rPr>
          <w:rFonts w:cs="Arial"/>
        </w:rPr>
        <w:t>, ratificada por Costa Rica en 1997 mediante Ley 7670, tiene entre sus objetivos la prevención de la corrupción y los vicios en la gestión pública para lo que establece el deber de probidad para todo funcionario público.</w:t>
      </w:r>
    </w:p>
    <w:p w:rsidR="005F28A9" w:rsidRDefault="005F28A9" w:rsidP="005F28A9">
      <w:pPr>
        <w:autoSpaceDE w:val="0"/>
        <w:autoSpaceDN w:val="0"/>
        <w:adjustRightInd w:val="0"/>
        <w:jc w:val="both"/>
        <w:rPr>
          <w:rFonts w:cs="Arial"/>
        </w:rPr>
      </w:pPr>
      <w:r>
        <w:rPr>
          <w:rFonts w:cs="Arial"/>
        </w:rPr>
        <w:t xml:space="preserve">Dentro del marco legislativo nacional, </w:t>
      </w:r>
      <w:smartTag w:uri="urn:schemas-microsoft-com:office:smarttags" w:element="PersonName">
        <w:smartTagPr>
          <w:attr w:name="ProductID" w:val="la Ley N"/>
        </w:smartTagPr>
        <w:r>
          <w:rPr>
            <w:rFonts w:cs="Arial"/>
          </w:rPr>
          <w:t>la Ley N</w:t>
        </w:r>
      </w:smartTag>
      <w:r>
        <w:rPr>
          <w:rFonts w:cs="Arial"/>
        </w:rPr>
        <w:t xml:space="preserve">° 8292, Ley General de Control Interno de setiembre de 2002 y </w:t>
      </w:r>
      <w:smartTag w:uri="urn:schemas-microsoft-com:office:smarttags" w:element="PersonName">
        <w:smartTagPr>
          <w:attr w:name="ProductID" w:val="la Ley N.ﾰ"/>
        </w:smartTagPr>
        <w:r>
          <w:rPr>
            <w:rFonts w:cs="Arial"/>
          </w:rPr>
          <w:t>la Ley N.°</w:t>
        </w:r>
      </w:smartTag>
      <w:r>
        <w:rPr>
          <w:rFonts w:cs="Arial"/>
        </w:rPr>
        <w:t xml:space="preserve"> 8422, Ley Contra </w:t>
      </w:r>
      <w:smartTag w:uri="urn:schemas-microsoft-com:office:smarttags" w:element="PersonName">
        <w:smartTagPr>
          <w:attr w:name="ProductID" w:val="la Corrupci￳n"/>
        </w:smartTagPr>
        <w:r>
          <w:rPr>
            <w:rFonts w:cs="Arial"/>
          </w:rPr>
          <w:t>la Corrupción</w:t>
        </w:r>
      </w:smartTag>
      <w:r>
        <w:rPr>
          <w:rFonts w:cs="Arial"/>
        </w:rPr>
        <w:t xml:space="preserve"> y el Enriquecimiento Ilícito en </w:t>
      </w:r>
      <w:smartTag w:uri="urn:schemas-microsoft-com:office:smarttags" w:element="PersonName">
        <w:smartTagPr>
          <w:attr w:name="ProductID" w:val="la Funci￳n P￺blica"/>
        </w:smartTagPr>
        <w:r>
          <w:rPr>
            <w:rFonts w:cs="Arial"/>
          </w:rPr>
          <w:t>la Función Pública</w:t>
        </w:r>
      </w:smartTag>
      <w:r>
        <w:rPr>
          <w:rFonts w:cs="Arial"/>
        </w:rPr>
        <w:t xml:space="preserve"> de octubre del 2004 han incorporado imperativos sustanciales de orden ético tanto sobre la exigencia del valor de la integridad, el comportamiento ético, la transparencia y rendición de cuentas en la gestión pública y para todo servidor público, como a favor del correcto uso y manejo de la hacienda pública, el deber de probidad para todo servidor y el libre acceso a la información de interés público. Todo esto a fin de garantizar a la ciudadanía una gestión transparente y oportuna respecto de la protección del patrimonio público y el cumplimiento de los objetivos y cometidos institucionales.</w:t>
      </w:r>
    </w:p>
    <w:p w:rsidR="005F28A9" w:rsidRDefault="005F28A9" w:rsidP="005F28A9">
      <w:pPr>
        <w:autoSpaceDE w:val="0"/>
        <w:autoSpaceDN w:val="0"/>
        <w:adjustRightInd w:val="0"/>
        <w:jc w:val="both"/>
        <w:rPr>
          <w:rFonts w:cs="Arial"/>
        </w:rPr>
      </w:pPr>
      <w:r>
        <w:rPr>
          <w:rFonts w:cs="Arial"/>
        </w:rPr>
        <w:t xml:space="preserve">Así </w:t>
      </w:r>
      <w:smartTag w:uri="urn:schemas-microsoft-com:office:smarttags" w:element="PersonName">
        <w:smartTagPr>
          <w:attr w:name="ProductID" w:val="la Ley N"/>
        </w:smartTagPr>
        <w:r>
          <w:rPr>
            <w:rFonts w:cs="Arial"/>
          </w:rPr>
          <w:t>la Ley N</w:t>
        </w:r>
      </w:smartTag>
      <w:r>
        <w:rPr>
          <w:rFonts w:cs="Arial"/>
        </w:rPr>
        <w:t>º 8292, Ley General de Control Interno, en su Artículo 13 establece en cuanto al ambiente de control, como deberes del jerarca y de los titulares subordinados, entre otros, “a) Mantener y demostrar integridad y valores éticos en el ejercicio de sus deberes y obligaciones, así como contribuir con su liderazgo y sus acciones a promoverlos en el resto de la organización, para el cumplimiento efectivo por parte de los demás funcionarios”, lo que significa que la exigencia de integridad y valores éticos involucra a todo servidor público.</w:t>
      </w:r>
    </w:p>
    <w:p w:rsidR="005F28A9" w:rsidRDefault="005F28A9" w:rsidP="005F28A9">
      <w:pPr>
        <w:autoSpaceDE w:val="0"/>
        <w:autoSpaceDN w:val="0"/>
        <w:adjustRightInd w:val="0"/>
        <w:jc w:val="both"/>
        <w:rPr>
          <w:rFonts w:cs="Arial"/>
        </w:rPr>
      </w:pPr>
      <w:r>
        <w:rPr>
          <w:rFonts w:cs="Arial"/>
        </w:rPr>
        <w:t>Dicha Ley en el Manual de Normas Generales de Control Interno para la Contraloría General de la República y las entidades y órganos sujetos a su fiscalización establece en la Norma 2.3, como uno de los factores del ambiente de control “los</w:t>
      </w:r>
      <w:r w:rsidR="00721A1D">
        <w:rPr>
          <w:rFonts w:cs="Arial"/>
        </w:rPr>
        <w:t xml:space="preserve"> Valores de integridad y ética”;</w:t>
      </w:r>
      <w:r>
        <w:rPr>
          <w:rFonts w:cs="Arial"/>
        </w:rPr>
        <w:t xml:space="preserve"> por lo tanto, el ambiente ético es parte del "ambiente de control". En ese sentido, dicha norma señala a </w:t>
      </w:r>
      <w:smartTag w:uri="urn:schemas-microsoft-com:office:smarttags" w:element="PersonName">
        <w:smartTagPr>
          <w:attr w:name="ProductID" w:val="la Administraci￳n"/>
        </w:smartTagPr>
        <w:r>
          <w:rPr>
            <w:rFonts w:cs="Arial"/>
          </w:rPr>
          <w:t>la Administración</w:t>
        </w:r>
      </w:smartTag>
      <w:r>
        <w:rPr>
          <w:rFonts w:cs="Arial"/>
        </w:rPr>
        <w:t xml:space="preserve"> la responsabilidad de implantar medidas y mecanismos válidos para fomentar la adhesión permanente a los valores de </w:t>
      </w:r>
      <w:r>
        <w:rPr>
          <w:rFonts w:cs="Arial"/>
        </w:rPr>
        <w:lastRenderedPageBreak/>
        <w:t>integridad y ética de aplicación deseable para beneficiar el desarrollo de los procesos y actividades institucionales.</w:t>
      </w:r>
    </w:p>
    <w:p w:rsidR="005F28A9" w:rsidRDefault="005F28A9" w:rsidP="005F28A9">
      <w:pPr>
        <w:autoSpaceDE w:val="0"/>
        <w:autoSpaceDN w:val="0"/>
        <w:adjustRightInd w:val="0"/>
        <w:jc w:val="both"/>
        <w:rPr>
          <w:rFonts w:cs="Arial"/>
        </w:rPr>
      </w:pPr>
      <w:r>
        <w:rPr>
          <w:rFonts w:cs="Arial"/>
        </w:rPr>
        <w:t xml:space="preserve">La Contraloría General de </w:t>
      </w:r>
      <w:smartTag w:uri="urn:schemas-microsoft-com:office:smarttags" w:element="PersonName">
        <w:smartTagPr>
          <w:attr w:name="ProductID" w:val="la Rep￺blica"/>
        </w:smartTagPr>
        <w:r>
          <w:rPr>
            <w:rFonts w:cs="Arial"/>
          </w:rPr>
          <w:t>la República</w:t>
        </w:r>
      </w:smartTag>
      <w:r>
        <w:rPr>
          <w:rFonts w:cs="Arial"/>
        </w:rPr>
        <w:t xml:space="preserve"> emitió las Directrices Generales sobre los Principios y Enunciados Éticos a observar por parte de los Jerarcas, Titulares Subordinados, Funcionarios de </w:t>
      </w:r>
      <w:smartTag w:uri="urn:schemas-microsoft-com:office:smarttags" w:element="PersonName">
        <w:r>
          <w:rPr>
            <w:rFonts w:cs="Arial"/>
          </w:rPr>
          <w:t>la Contraloría General</w:t>
        </w:r>
      </w:smartTag>
      <w:r>
        <w:rPr>
          <w:rFonts w:cs="Arial"/>
        </w:rPr>
        <w:t xml:space="preserve"> de </w:t>
      </w:r>
      <w:smartTag w:uri="urn:schemas-microsoft-com:office:smarttags" w:element="PersonName">
        <w:smartTagPr>
          <w:attr w:name="ProductID" w:val="la Rep￺blica"/>
        </w:smartTagPr>
        <w:r>
          <w:rPr>
            <w:rFonts w:cs="Arial"/>
          </w:rPr>
          <w:t>la República</w:t>
        </w:r>
      </w:smartTag>
      <w:r>
        <w:rPr>
          <w:rFonts w:cs="Arial"/>
        </w:rPr>
        <w:t>, Auditorías Internas y Servidores Públicos, D-2-2004-CO de 12 de noviembre del 2004.</w:t>
      </w:r>
    </w:p>
    <w:p w:rsidR="005F28A9" w:rsidRDefault="005F28A9" w:rsidP="005F28A9">
      <w:pPr>
        <w:autoSpaceDE w:val="0"/>
        <w:autoSpaceDN w:val="0"/>
        <w:adjustRightInd w:val="0"/>
        <w:jc w:val="both"/>
        <w:rPr>
          <w:rFonts w:cs="Arial"/>
        </w:rPr>
      </w:pPr>
      <w:r>
        <w:rPr>
          <w:rFonts w:cs="Arial"/>
        </w:rPr>
        <w:t>Conforme lo establece el Decreto Ejecutivo Nº 33146-MP del 31 de mayo de 2006, la presente Administración observará los más altos valores éticos en sus acciones políticas y en el ejercicio de la función pública, y combatirá decidida y permanentemente la corrupción política y administrativa. Este decreto tiene como uno de sus objetivos fundamentales asegurar el afán de servicio, la integridad, la rendición de cuentas, la transparencia, la honestidad y la racionalidad.</w:t>
      </w:r>
    </w:p>
    <w:p w:rsidR="005F28A9" w:rsidRDefault="005F28A9" w:rsidP="005F28A9">
      <w:pPr>
        <w:pStyle w:val="Ttulo2"/>
      </w:pPr>
      <w:bookmarkStart w:id="8" w:name="_Toc246234642"/>
      <w:r>
        <w:t>Composición de la CIVET</w:t>
      </w:r>
      <w:bookmarkEnd w:id="8"/>
    </w:p>
    <w:p w:rsidR="005F28A9" w:rsidRDefault="005F28A9" w:rsidP="005F28A9">
      <w:pPr>
        <w:autoSpaceDE w:val="0"/>
        <w:autoSpaceDN w:val="0"/>
        <w:adjustRightInd w:val="0"/>
        <w:spacing w:after="0"/>
        <w:jc w:val="both"/>
        <w:rPr>
          <w:rFonts w:cs="Arial"/>
        </w:rPr>
      </w:pPr>
    </w:p>
    <w:p w:rsidR="005F28A9" w:rsidRDefault="005F28A9" w:rsidP="00BE6F29">
      <w:pPr>
        <w:autoSpaceDE w:val="0"/>
        <w:autoSpaceDN w:val="0"/>
        <w:adjustRightInd w:val="0"/>
        <w:jc w:val="both"/>
        <w:rPr>
          <w:rFonts w:cs="Arial"/>
        </w:rPr>
      </w:pPr>
      <w:r>
        <w:rPr>
          <w:rFonts w:cs="Arial"/>
        </w:rPr>
        <w:t xml:space="preserve">La CIVET está compuesta por 16 miembros, a saber: un representante por cada </w:t>
      </w:r>
      <w:r w:rsidR="00CD3B2C">
        <w:rPr>
          <w:rFonts w:cs="Arial"/>
        </w:rPr>
        <w:t xml:space="preserve">Área Regional de Desarrollo Social </w:t>
      </w:r>
      <w:r>
        <w:rPr>
          <w:rFonts w:cs="Arial"/>
        </w:rPr>
        <w:t xml:space="preserve"> y seis de oficinas centrales. Está adscr</w:t>
      </w:r>
      <w:r w:rsidR="00BE6F29">
        <w:rPr>
          <w:rFonts w:cs="Arial"/>
        </w:rPr>
        <w:t>ita a la Presidencia Ejecutiva.</w:t>
      </w:r>
    </w:p>
    <w:p w:rsidR="005F28A9" w:rsidRDefault="005F28A9" w:rsidP="005F28A9">
      <w:pPr>
        <w:spacing w:after="0" w:line="240" w:lineRule="auto"/>
        <w:jc w:val="center"/>
        <w:rPr>
          <w:b/>
        </w:rPr>
      </w:pPr>
      <w:r>
        <w:rPr>
          <w:b/>
        </w:rPr>
        <w:t>Tabla 1:</w:t>
      </w:r>
    </w:p>
    <w:p w:rsidR="0059336E" w:rsidRDefault="0059336E" w:rsidP="0059336E">
      <w:pPr>
        <w:autoSpaceDE w:val="0"/>
        <w:autoSpaceDN w:val="0"/>
        <w:adjustRightInd w:val="0"/>
        <w:spacing w:after="120"/>
        <w:jc w:val="center"/>
        <w:rPr>
          <w:rFonts w:cs="Arial"/>
          <w:b/>
        </w:rPr>
      </w:pPr>
      <w:r>
        <w:rPr>
          <w:rFonts w:cs="Arial"/>
          <w:b/>
        </w:rPr>
        <w:t>Miembros de la CIVET</w:t>
      </w:r>
    </w:p>
    <w:p w:rsidR="00A36930" w:rsidRDefault="00A36930" w:rsidP="005F28A9">
      <w:pPr>
        <w:autoSpaceDE w:val="0"/>
        <w:autoSpaceDN w:val="0"/>
        <w:adjustRightInd w:val="0"/>
        <w:spacing w:after="120"/>
        <w:jc w:val="center"/>
        <w:rPr>
          <w:rFonts w:cs="Arial"/>
          <w:b/>
        </w:rPr>
      </w:pPr>
    </w:p>
    <w:tbl>
      <w:tblPr>
        <w:tblpPr w:leftFromText="141" w:rightFromText="141" w:vertAnchor="text" w:horzAnchor="margin" w:tblpY="-47"/>
        <w:tblW w:w="804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662"/>
        <w:gridCol w:w="4384"/>
      </w:tblGrid>
      <w:tr w:rsidR="0059336E" w:rsidRPr="000065F9" w:rsidTr="0059336E">
        <w:trPr>
          <w:trHeight w:val="129"/>
        </w:trPr>
        <w:tc>
          <w:tcPr>
            <w:tcW w:w="3662" w:type="dxa"/>
            <w:tcBorders>
              <w:top w:val="single" w:sz="8" w:space="0" w:color="FFFFFF"/>
              <w:left w:val="single" w:sz="8" w:space="0" w:color="FFFFFF"/>
              <w:bottom w:val="single" w:sz="24" w:space="0" w:color="FFFFFF"/>
              <w:right w:val="single" w:sz="8" w:space="0" w:color="FFFFFF"/>
            </w:tcBorders>
            <w:shd w:val="clear" w:color="auto" w:fill="00B050"/>
          </w:tcPr>
          <w:p w:rsidR="0059336E" w:rsidRPr="000065F9" w:rsidRDefault="0059336E" w:rsidP="0059336E">
            <w:pPr>
              <w:autoSpaceDE w:val="0"/>
              <w:autoSpaceDN w:val="0"/>
              <w:adjustRightInd w:val="0"/>
              <w:spacing w:after="0" w:line="240" w:lineRule="auto"/>
              <w:jc w:val="center"/>
              <w:rPr>
                <w:rFonts w:cs="Arial"/>
                <w:b/>
                <w:bCs/>
                <w:sz w:val="20"/>
              </w:rPr>
            </w:pPr>
            <w:r w:rsidRPr="000065F9">
              <w:rPr>
                <w:rFonts w:cs="Arial"/>
                <w:b/>
                <w:bCs/>
                <w:sz w:val="20"/>
              </w:rPr>
              <w:t>Dependencia</w:t>
            </w:r>
          </w:p>
        </w:tc>
        <w:tc>
          <w:tcPr>
            <w:tcW w:w="4384" w:type="dxa"/>
            <w:tcBorders>
              <w:top w:val="single" w:sz="8" w:space="0" w:color="FFFFFF"/>
              <w:left w:val="single" w:sz="8" w:space="0" w:color="FFFFFF"/>
              <w:bottom w:val="single" w:sz="24" w:space="0" w:color="FFFFFF"/>
              <w:right w:val="single" w:sz="8" w:space="0" w:color="FFFFFF"/>
            </w:tcBorders>
            <w:shd w:val="clear" w:color="auto" w:fill="D6E3BC"/>
            <w:hideMark/>
          </w:tcPr>
          <w:p w:rsidR="0059336E" w:rsidRPr="000065F9" w:rsidRDefault="0059336E" w:rsidP="0059336E">
            <w:pPr>
              <w:autoSpaceDE w:val="0"/>
              <w:autoSpaceDN w:val="0"/>
              <w:adjustRightInd w:val="0"/>
              <w:spacing w:after="0" w:line="240" w:lineRule="auto"/>
              <w:jc w:val="center"/>
              <w:rPr>
                <w:rFonts w:cs="Arial"/>
                <w:b/>
                <w:bCs/>
                <w:sz w:val="20"/>
              </w:rPr>
            </w:pPr>
            <w:r>
              <w:rPr>
                <w:rFonts w:cs="Arial"/>
                <w:b/>
                <w:bCs/>
                <w:sz w:val="20"/>
              </w:rPr>
              <w:t>Representantes</w:t>
            </w:r>
          </w:p>
        </w:tc>
      </w:tr>
      <w:tr w:rsidR="0059336E" w:rsidTr="0059336E">
        <w:trPr>
          <w:trHeight w:val="20"/>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Comunicación y Proyección</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Bolaños Arguedas, Xinia</w:t>
            </w:r>
          </w:p>
          <w:p w:rsidR="0059336E" w:rsidRPr="008138D0" w:rsidRDefault="0059336E" w:rsidP="007B3059">
            <w:pPr>
              <w:autoSpaceDE w:val="0"/>
              <w:autoSpaceDN w:val="0"/>
              <w:adjustRightInd w:val="0"/>
              <w:spacing w:after="0" w:line="240" w:lineRule="auto"/>
              <w:rPr>
                <w:rFonts w:cs="Arial"/>
                <w:b/>
                <w:bCs/>
                <w:sz w:val="20"/>
                <w:lang w:val="en-US"/>
              </w:rPr>
            </w:pPr>
            <w:r>
              <w:rPr>
                <w:rFonts w:cs="Arial"/>
                <w:b/>
                <w:bCs/>
                <w:sz w:val="20"/>
                <w:lang w:val="en-US"/>
              </w:rPr>
              <w:t>Coordinadora a.i.</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 Planificación Institucional</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Bonilla Espinoza, Annia</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Alajuela</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Calvo Castro, Lorena</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Puntarenas</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AA6BE9"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Candray Barrantes, Esther</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Limón</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AA6BE9"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Cruickshank Campbell, María</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Huetar Norte</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AA6BE9">
              <w:rPr>
                <w:rFonts w:cs="Arial"/>
                <w:b/>
                <w:bCs/>
                <w:sz w:val="20"/>
                <w:lang w:val="es-ES"/>
              </w:rPr>
              <w:t>García Arrie</w:t>
            </w:r>
            <w:r w:rsidRPr="008138D0">
              <w:rPr>
                <w:rFonts w:cs="Arial"/>
                <w:b/>
                <w:bCs/>
                <w:sz w:val="20"/>
                <w:lang w:val="en-US"/>
              </w:rPr>
              <w:t>ta, Jhonny</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Suroeste</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AA6BE9"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Fernández Cubero Yasmín</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Presidencia Ejecutiva</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 xml:space="preserve">Fernández González Fernando </w:t>
            </w:r>
            <w:r>
              <w:rPr>
                <w:rFonts w:cs="Arial"/>
                <w:b/>
                <w:bCs/>
                <w:sz w:val="20"/>
                <w:lang w:val="es-ES"/>
              </w:rPr>
              <w:t xml:space="preserve"> </w:t>
            </w:r>
          </w:p>
          <w:p w:rsidR="0059336E" w:rsidRPr="00AA6BE9" w:rsidRDefault="0059336E" w:rsidP="007B3059">
            <w:pPr>
              <w:autoSpaceDE w:val="0"/>
              <w:autoSpaceDN w:val="0"/>
              <w:adjustRightInd w:val="0"/>
              <w:spacing w:after="0" w:line="240" w:lineRule="auto"/>
              <w:rPr>
                <w:rFonts w:cs="Arial"/>
                <w:b/>
                <w:bCs/>
                <w:sz w:val="20"/>
                <w:lang w:val="es-ES"/>
              </w:rPr>
            </w:pPr>
            <w:r>
              <w:rPr>
                <w:rFonts w:cs="Arial"/>
                <w:b/>
                <w:bCs/>
                <w:sz w:val="20"/>
                <w:lang w:val="es-ES"/>
              </w:rPr>
              <w:t xml:space="preserve"> </w:t>
            </w:r>
            <w:r w:rsidRPr="0073085B">
              <w:rPr>
                <w:rFonts w:cs="Arial"/>
                <w:b/>
                <w:bCs/>
                <w:sz w:val="20"/>
                <w:highlight w:val="yellow"/>
                <w:lang w:val="es-ES"/>
              </w:rPr>
              <w:t>(Se incorporo en junio 2010)</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S. G. Desarrollo Social</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AA6BE9">
              <w:rPr>
                <w:rFonts w:cs="Arial"/>
                <w:b/>
                <w:bCs/>
                <w:sz w:val="20"/>
                <w:lang w:val="es-ES"/>
              </w:rPr>
              <w:t xml:space="preserve">Jiménez </w:t>
            </w:r>
            <w:r w:rsidRPr="008138D0">
              <w:rPr>
                <w:rFonts w:cs="Arial"/>
                <w:b/>
                <w:bCs/>
                <w:sz w:val="20"/>
                <w:lang w:val="en-US"/>
              </w:rPr>
              <w:t>Hidalgo, Ericka</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Desarrollo Humano</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Pr>
                <w:rFonts w:cs="Arial"/>
                <w:b/>
                <w:bCs/>
                <w:sz w:val="20"/>
                <w:lang w:val="en-US"/>
              </w:rPr>
              <w:t>León Hernández Rafael</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Desarrollo Humano</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Default="0059336E" w:rsidP="007B3059">
            <w:pPr>
              <w:autoSpaceDE w:val="0"/>
              <w:autoSpaceDN w:val="0"/>
              <w:adjustRightInd w:val="0"/>
              <w:spacing w:after="0" w:line="240" w:lineRule="auto"/>
              <w:rPr>
                <w:rFonts w:cs="Arial"/>
                <w:b/>
                <w:bCs/>
                <w:sz w:val="20"/>
                <w:lang w:val="en-US"/>
              </w:rPr>
            </w:pPr>
            <w:r>
              <w:rPr>
                <w:rFonts w:cs="Arial"/>
                <w:b/>
                <w:bCs/>
                <w:sz w:val="20"/>
                <w:lang w:val="en-US"/>
              </w:rPr>
              <w:t>Lépiz Guzmán Marielos</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Plataforma de Servicios</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Meza Calvo, Luz Argentina</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A.R.D.S.Cartago</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Miranda Bolaños, Lourdes</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Guanacaste</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Murillo Zamora, Roxana</w:t>
            </w:r>
          </w:p>
        </w:tc>
      </w:tr>
      <w:tr w:rsidR="0059336E" w:rsidTr="0059336E">
        <w:trPr>
          <w:trHeight w:val="238"/>
        </w:trPr>
        <w:tc>
          <w:tcPr>
            <w:tcW w:w="3662" w:type="dxa"/>
            <w:tcBorders>
              <w:top w:val="single" w:sz="6"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Heredia</w:t>
            </w:r>
          </w:p>
        </w:tc>
        <w:tc>
          <w:tcPr>
            <w:tcW w:w="4384" w:type="dxa"/>
            <w:tcBorders>
              <w:top w:val="single" w:sz="6" w:space="0" w:color="FFFFFF"/>
              <w:left w:val="single" w:sz="8" w:space="0" w:color="FFFFFF"/>
              <w:bottom w:val="nil"/>
              <w:right w:val="single" w:sz="24" w:space="0" w:color="FFFFFF"/>
            </w:tcBorders>
            <w:shd w:val="clear" w:color="auto" w:fill="D6E3BC"/>
            <w:hideMark/>
          </w:tcPr>
          <w:p w:rsidR="0059336E" w:rsidRPr="008138D0" w:rsidRDefault="0059336E" w:rsidP="007B3059">
            <w:pPr>
              <w:autoSpaceDE w:val="0"/>
              <w:autoSpaceDN w:val="0"/>
              <w:adjustRightInd w:val="0"/>
              <w:spacing w:after="0" w:line="240" w:lineRule="auto"/>
              <w:rPr>
                <w:rFonts w:cs="Arial"/>
                <w:b/>
                <w:bCs/>
                <w:sz w:val="20"/>
                <w:lang w:val="en-US"/>
              </w:rPr>
            </w:pPr>
            <w:r w:rsidRPr="008138D0">
              <w:rPr>
                <w:rFonts w:cs="Arial"/>
                <w:b/>
                <w:bCs/>
                <w:sz w:val="20"/>
                <w:lang w:val="en-US"/>
              </w:rPr>
              <w:t>Pizarro Palma, Yadira</w:t>
            </w:r>
          </w:p>
        </w:tc>
      </w:tr>
      <w:tr w:rsidR="0059336E" w:rsidTr="0059336E">
        <w:trPr>
          <w:trHeight w:val="238"/>
        </w:trPr>
        <w:tc>
          <w:tcPr>
            <w:tcW w:w="3662" w:type="dxa"/>
            <w:tcBorders>
              <w:top w:val="single" w:sz="8" w:space="0" w:color="FFFFFF"/>
              <w:left w:val="single" w:sz="8" w:space="0" w:color="FFFFFF"/>
              <w:bottom w:val="nil"/>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Brunca</w:t>
            </w:r>
          </w:p>
        </w:tc>
        <w:tc>
          <w:tcPr>
            <w:tcW w:w="4384" w:type="dxa"/>
            <w:tcBorders>
              <w:top w:val="single" w:sz="8" w:space="0" w:color="FFFFFF"/>
              <w:left w:val="single" w:sz="8" w:space="0" w:color="FFFFFF"/>
              <w:bottom w:val="nil"/>
              <w:right w:val="single" w:sz="24" w:space="0" w:color="FFFFFF"/>
            </w:tcBorders>
            <w:shd w:val="clear" w:color="auto" w:fill="D6E3BC"/>
            <w:hideMark/>
          </w:tcPr>
          <w:p w:rsidR="0059336E" w:rsidRPr="00AA6BE9"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Quirós Valverde, Adys</w:t>
            </w:r>
          </w:p>
        </w:tc>
      </w:tr>
      <w:tr w:rsidR="0059336E" w:rsidTr="0059336E">
        <w:trPr>
          <w:trHeight w:val="238"/>
        </w:trPr>
        <w:tc>
          <w:tcPr>
            <w:tcW w:w="3662" w:type="dxa"/>
            <w:tcBorders>
              <w:top w:val="single" w:sz="6" w:space="0" w:color="FFFFFF"/>
              <w:left w:val="single" w:sz="8" w:space="0" w:color="FFFFFF"/>
              <w:bottom w:val="single" w:sz="6" w:space="0" w:color="FFFFFF"/>
              <w:right w:val="single" w:sz="24" w:space="0" w:color="FFFFFF"/>
            </w:tcBorders>
            <w:shd w:val="clear" w:color="auto" w:fill="00B050"/>
            <w:vAlign w:val="center"/>
          </w:tcPr>
          <w:p w:rsidR="0059336E" w:rsidRPr="0059336E" w:rsidRDefault="0059336E" w:rsidP="0059336E">
            <w:pPr>
              <w:autoSpaceDE w:val="0"/>
              <w:autoSpaceDN w:val="0"/>
              <w:adjustRightInd w:val="0"/>
              <w:spacing w:after="0" w:line="240" w:lineRule="auto"/>
              <w:jc w:val="center"/>
              <w:rPr>
                <w:rFonts w:cs="Arial"/>
                <w:b/>
                <w:bCs/>
                <w:sz w:val="20"/>
              </w:rPr>
            </w:pPr>
            <w:r w:rsidRPr="0059336E">
              <w:rPr>
                <w:rFonts w:cs="Arial"/>
                <w:b/>
                <w:bCs/>
                <w:sz w:val="20"/>
              </w:rPr>
              <w:t>A.R.D.S. Noreste</w:t>
            </w:r>
          </w:p>
        </w:tc>
        <w:tc>
          <w:tcPr>
            <w:tcW w:w="4384" w:type="dxa"/>
            <w:tcBorders>
              <w:top w:val="single" w:sz="6" w:space="0" w:color="FFFFFF"/>
              <w:left w:val="single" w:sz="8" w:space="0" w:color="FFFFFF"/>
              <w:bottom w:val="single" w:sz="6" w:space="0" w:color="FFFFFF"/>
              <w:right w:val="single" w:sz="24" w:space="0" w:color="FFFFFF"/>
            </w:tcBorders>
            <w:shd w:val="clear" w:color="auto" w:fill="D6E3BC"/>
            <w:hideMark/>
          </w:tcPr>
          <w:p w:rsidR="0059336E" w:rsidRPr="00AA6BE9"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Rojas Salazar, Dinia</w:t>
            </w:r>
          </w:p>
        </w:tc>
      </w:tr>
      <w:tr w:rsidR="0059336E" w:rsidTr="0059336E">
        <w:trPr>
          <w:trHeight w:val="238"/>
        </w:trPr>
        <w:tc>
          <w:tcPr>
            <w:tcW w:w="3662" w:type="dxa"/>
            <w:tcBorders>
              <w:top w:val="single" w:sz="6" w:space="0" w:color="FFFFFF"/>
              <w:left w:val="single" w:sz="8" w:space="0" w:color="FFFFFF"/>
              <w:bottom w:val="single" w:sz="8" w:space="0" w:color="FFFFFF"/>
              <w:right w:val="single" w:sz="24" w:space="0" w:color="FFFFFF"/>
            </w:tcBorders>
            <w:shd w:val="clear" w:color="auto" w:fill="00B050"/>
            <w:vAlign w:val="center"/>
          </w:tcPr>
          <w:p w:rsidR="0059336E" w:rsidRPr="0059336E" w:rsidRDefault="008D2907" w:rsidP="0059336E">
            <w:pPr>
              <w:autoSpaceDE w:val="0"/>
              <w:autoSpaceDN w:val="0"/>
              <w:adjustRightInd w:val="0"/>
              <w:spacing w:after="0" w:line="240" w:lineRule="auto"/>
              <w:jc w:val="center"/>
              <w:rPr>
                <w:rFonts w:cs="Arial"/>
                <w:b/>
                <w:bCs/>
                <w:sz w:val="20"/>
              </w:rPr>
            </w:pPr>
            <w:r>
              <w:rPr>
                <w:rFonts w:cs="Arial"/>
                <w:b/>
                <w:bCs/>
                <w:sz w:val="20"/>
              </w:rPr>
              <w:t>Desarrollo  Humano</w:t>
            </w:r>
          </w:p>
        </w:tc>
        <w:tc>
          <w:tcPr>
            <w:tcW w:w="4384" w:type="dxa"/>
            <w:tcBorders>
              <w:top w:val="single" w:sz="6" w:space="0" w:color="FFFFFF"/>
              <w:left w:val="single" w:sz="8" w:space="0" w:color="FFFFFF"/>
              <w:bottom w:val="single" w:sz="8" w:space="0" w:color="FFFFFF"/>
              <w:right w:val="single" w:sz="24" w:space="0" w:color="FFFFFF"/>
            </w:tcBorders>
            <w:shd w:val="clear" w:color="auto" w:fill="D6E3BC"/>
          </w:tcPr>
          <w:p w:rsidR="008D2907" w:rsidRDefault="0059336E" w:rsidP="007B3059">
            <w:pPr>
              <w:autoSpaceDE w:val="0"/>
              <w:autoSpaceDN w:val="0"/>
              <w:adjustRightInd w:val="0"/>
              <w:spacing w:after="0" w:line="240" w:lineRule="auto"/>
              <w:rPr>
                <w:rFonts w:cs="Arial"/>
                <w:b/>
                <w:bCs/>
                <w:sz w:val="20"/>
                <w:lang w:val="es-ES"/>
              </w:rPr>
            </w:pPr>
            <w:r w:rsidRPr="00AA6BE9">
              <w:rPr>
                <w:rFonts w:cs="Arial"/>
                <w:b/>
                <w:bCs/>
                <w:sz w:val="20"/>
                <w:lang w:val="es-ES"/>
              </w:rPr>
              <w:t>Zúñiga Villalobos  Y</w:t>
            </w:r>
            <w:r w:rsidRPr="0073085B">
              <w:rPr>
                <w:rFonts w:cs="Arial"/>
                <w:b/>
                <w:bCs/>
                <w:sz w:val="20"/>
                <w:lang w:val="es-ES"/>
              </w:rPr>
              <w:t xml:space="preserve">adira </w:t>
            </w:r>
          </w:p>
          <w:p w:rsidR="0059336E" w:rsidRPr="0073085B" w:rsidRDefault="0059336E" w:rsidP="007B3059">
            <w:pPr>
              <w:autoSpaceDE w:val="0"/>
              <w:autoSpaceDN w:val="0"/>
              <w:adjustRightInd w:val="0"/>
              <w:spacing w:after="0" w:line="240" w:lineRule="auto"/>
              <w:rPr>
                <w:rFonts w:cs="Arial"/>
                <w:b/>
                <w:bCs/>
                <w:sz w:val="20"/>
                <w:lang w:val="es-ES"/>
              </w:rPr>
            </w:pPr>
            <w:r w:rsidRPr="0073085B">
              <w:rPr>
                <w:rFonts w:cs="Arial"/>
                <w:b/>
                <w:bCs/>
                <w:sz w:val="20"/>
                <w:lang w:val="es-ES"/>
              </w:rPr>
              <w:t xml:space="preserve">( </w:t>
            </w:r>
            <w:r w:rsidRPr="0073085B">
              <w:rPr>
                <w:rFonts w:cs="Arial"/>
                <w:b/>
                <w:bCs/>
                <w:sz w:val="20"/>
                <w:highlight w:val="yellow"/>
                <w:lang w:val="es-ES"/>
              </w:rPr>
              <w:t>Se incorporo en setiembre del 2010)</w:t>
            </w:r>
          </w:p>
        </w:tc>
      </w:tr>
    </w:tbl>
    <w:p w:rsidR="00A36930" w:rsidRDefault="00A36930" w:rsidP="005F28A9">
      <w:pPr>
        <w:autoSpaceDE w:val="0"/>
        <w:autoSpaceDN w:val="0"/>
        <w:adjustRightInd w:val="0"/>
        <w:spacing w:after="120"/>
        <w:jc w:val="center"/>
        <w:rPr>
          <w:rFonts w:cs="Arial"/>
          <w:b/>
        </w:rPr>
      </w:pPr>
    </w:p>
    <w:p w:rsidR="0073085B" w:rsidRDefault="0073085B" w:rsidP="005F28A9">
      <w:pPr>
        <w:autoSpaceDE w:val="0"/>
        <w:autoSpaceDN w:val="0"/>
        <w:adjustRightInd w:val="0"/>
        <w:spacing w:after="120"/>
        <w:jc w:val="center"/>
        <w:rPr>
          <w:rFonts w:cs="Arial"/>
          <w:b/>
        </w:rPr>
      </w:pPr>
    </w:p>
    <w:p w:rsidR="0073085B" w:rsidRDefault="0073085B" w:rsidP="005F28A9">
      <w:pPr>
        <w:autoSpaceDE w:val="0"/>
        <w:autoSpaceDN w:val="0"/>
        <w:adjustRightInd w:val="0"/>
        <w:spacing w:after="120"/>
        <w:jc w:val="center"/>
        <w:rPr>
          <w:rFonts w:cs="Arial"/>
          <w:b/>
        </w:rPr>
      </w:pPr>
    </w:p>
    <w:p w:rsidR="0073085B" w:rsidRDefault="0073085B" w:rsidP="005F28A9">
      <w:pPr>
        <w:autoSpaceDE w:val="0"/>
        <w:autoSpaceDN w:val="0"/>
        <w:adjustRightInd w:val="0"/>
        <w:spacing w:after="120"/>
        <w:jc w:val="center"/>
        <w:rPr>
          <w:rFonts w:cs="Arial"/>
          <w:b/>
        </w:rPr>
      </w:pPr>
    </w:p>
    <w:p w:rsidR="0073085B" w:rsidRDefault="00721A1D" w:rsidP="00721A1D">
      <w:pPr>
        <w:autoSpaceDE w:val="0"/>
        <w:autoSpaceDN w:val="0"/>
        <w:adjustRightInd w:val="0"/>
        <w:spacing w:before="120" w:after="0"/>
        <w:rPr>
          <w:rFonts w:cs="Arial"/>
          <w:sz w:val="20"/>
          <w:szCs w:val="20"/>
        </w:rPr>
      </w:pPr>
      <w:r>
        <w:rPr>
          <w:rFonts w:cs="Arial"/>
          <w:sz w:val="20"/>
          <w:szCs w:val="20"/>
        </w:rPr>
        <w:t xml:space="preserve">      </w:t>
      </w: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73085B" w:rsidRDefault="0073085B" w:rsidP="00721A1D">
      <w:pPr>
        <w:autoSpaceDE w:val="0"/>
        <w:autoSpaceDN w:val="0"/>
        <w:adjustRightInd w:val="0"/>
        <w:spacing w:before="120" w:after="0"/>
        <w:rPr>
          <w:rFonts w:cs="Arial"/>
          <w:sz w:val="20"/>
          <w:szCs w:val="20"/>
        </w:rPr>
      </w:pPr>
    </w:p>
    <w:p w:rsidR="00147060" w:rsidRDefault="00147060" w:rsidP="00147060">
      <w:pPr>
        <w:autoSpaceDE w:val="0"/>
        <w:autoSpaceDN w:val="0"/>
        <w:adjustRightInd w:val="0"/>
        <w:spacing w:before="120" w:after="0"/>
        <w:rPr>
          <w:rFonts w:cs="Arial"/>
          <w:sz w:val="20"/>
          <w:szCs w:val="20"/>
        </w:rPr>
      </w:pPr>
      <w:r>
        <w:rPr>
          <w:rFonts w:cs="Arial"/>
          <w:sz w:val="20"/>
          <w:szCs w:val="20"/>
        </w:rPr>
        <w:t>Fuente: Bolaños, X. 2010.</w:t>
      </w:r>
    </w:p>
    <w:p w:rsidR="0073085B" w:rsidRDefault="0073085B" w:rsidP="00721A1D">
      <w:pPr>
        <w:autoSpaceDE w:val="0"/>
        <w:autoSpaceDN w:val="0"/>
        <w:adjustRightInd w:val="0"/>
        <w:spacing w:before="120" w:after="0"/>
        <w:rPr>
          <w:rFonts w:cs="Arial"/>
          <w:sz w:val="20"/>
          <w:szCs w:val="20"/>
        </w:rPr>
      </w:pPr>
    </w:p>
    <w:p w:rsidR="00147060" w:rsidRDefault="00147060" w:rsidP="0059336E">
      <w:pPr>
        <w:autoSpaceDE w:val="0"/>
        <w:autoSpaceDN w:val="0"/>
        <w:adjustRightInd w:val="0"/>
        <w:spacing w:before="120" w:after="0"/>
        <w:rPr>
          <w:rFonts w:cs="Arial"/>
          <w:sz w:val="20"/>
          <w:szCs w:val="20"/>
        </w:rPr>
      </w:pPr>
      <w:bookmarkStart w:id="9" w:name="_Toc246234643"/>
    </w:p>
    <w:p w:rsidR="005F28A9" w:rsidRPr="0059336E" w:rsidRDefault="005F28A9" w:rsidP="0059336E">
      <w:pPr>
        <w:autoSpaceDE w:val="0"/>
        <w:autoSpaceDN w:val="0"/>
        <w:adjustRightInd w:val="0"/>
        <w:spacing w:before="120" w:after="0"/>
        <w:rPr>
          <w:rFonts w:cs="Arial"/>
          <w:sz w:val="20"/>
          <w:szCs w:val="20"/>
        </w:rPr>
      </w:pPr>
      <w:r>
        <w:lastRenderedPageBreak/>
        <w:t>Descripción de los Subprocesos Éticos y metas establecidas</w:t>
      </w:r>
      <w:bookmarkEnd w:id="9"/>
    </w:p>
    <w:p w:rsidR="005F28A9" w:rsidRDefault="005F28A9" w:rsidP="005F28A9">
      <w:pPr>
        <w:autoSpaceDE w:val="0"/>
        <w:autoSpaceDN w:val="0"/>
        <w:adjustRightInd w:val="0"/>
        <w:jc w:val="both"/>
        <w:rPr>
          <w:rFonts w:cs="Arial"/>
        </w:rPr>
      </w:pPr>
    </w:p>
    <w:p w:rsidR="005F28A9" w:rsidRDefault="005F28A9" w:rsidP="005F28A9">
      <w:pPr>
        <w:autoSpaceDE w:val="0"/>
        <w:autoSpaceDN w:val="0"/>
        <w:adjustRightInd w:val="0"/>
        <w:jc w:val="both"/>
        <w:rPr>
          <w:rFonts w:cs="Arial"/>
        </w:rPr>
      </w:pPr>
      <w:r>
        <w:rPr>
          <w:rFonts w:cs="Arial"/>
        </w:rPr>
        <w:t>El proceso del fortalecimiento de los valores, la ética y transparencia en la gestión inst</w:t>
      </w:r>
      <w:r w:rsidR="00CA2D95">
        <w:rPr>
          <w:rFonts w:cs="Arial"/>
        </w:rPr>
        <w:t xml:space="preserve">itucional se desarrolla  por medio </w:t>
      </w:r>
      <w:r>
        <w:rPr>
          <w:rFonts w:cs="Arial"/>
        </w:rPr>
        <w:t xml:space="preserve"> de tres subprocesos, mismos que se detallan a continuación.</w:t>
      </w:r>
    </w:p>
    <w:p w:rsidR="005F28A9" w:rsidRDefault="005F28A9" w:rsidP="005F28A9">
      <w:pPr>
        <w:autoSpaceDE w:val="0"/>
        <w:autoSpaceDN w:val="0"/>
        <w:adjustRightInd w:val="0"/>
        <w:jc w:val="both"/>
        <w:rPr>
          <w:rFonts w:cs="Arial"/>
        </w:rPr>
      </w:pPr>
    </w:p>
    <w:p w:rsidR="005F28A9" w:rsidRDefault="005F28A9" w:rsidP="005F28A9">
      <w:pPr>
        <w:pStyle w:val="Ttulo2"/>
      </w:pPr>
      <w:bookmarkStart w:id="10" w:name="_Toc246234644"/>
      <w:r w:rsidRPr="0078480D">
        <w:t>Subproceso: Ético Institucional</w:t>
      </w:r>
      <w:bookmarkEnd w:id="10"/>
    </w:p>
    <w:p w:rsidR="005F28A9" w:rsidRDefault="005F28A9" w:rsidP="005F28A9">
      <w:pPr>
        <w:autoSpaceDE w:val="0"/>
        <w:autoSpaceDN w:val="0"/>
        <w:adjustRightInd w:val="0"/>
        <w:jc w:val="both"/>
        <w:rPr>
          <w:rFonts w:cs="Arial"/>
        </w:rPr>
      </w:pPr>
      <w:r>
        <w:rPr>
          <w:rFonts w:cs="Arial"/>
        </w:rPr>
        <w:t>Para la instauración de un clima ético, la Institución dispone de un Marco Ético en el cual declara los Principios y Valores Éticos que deben prevalecer en el IMAS. Por tanto, se asume como fundamento para guiar el accionar de la institución, las conductas y el correcto proceder, en el cumplimiento de las funciones de quienes en ella laboramos.</w:t>
      </w:r>
      <w:r>
        <w:rPr>
          <w:rFonts w:cs="Arial"/>
          <w:i/>
          <w:iCs/>
        </w:rPr>
        <w:t xml:space="preserve"> Para ello se utilizarán como herramientas de gestión</w:t>
      </w:r>
      <w:r w:rsidR="00070DD1">
        <w:rPr>
          <w:rFonts w:cs="Arial"/>
          <w:i/>
          <w:iCs/>
        </w:rPr>
        <w:t>,</w:t>
      </w:r>
      <w:r>
        <w:rPr>
          <w:rFonts w:cs="Arial"/>
          <w:i/>
          <w:iCs/>
        </w:rPr>
        <w:t xml:space="preserve"> el Código de Ética, </w:t>
      </w:r>
      <w:r>
        <w:rPr>
          <w:rFonts w:cs="Arial"/>
        </w:rPr>
        <w:t xml:space="preserve">comunicación </w:t>
      </w:r>
      <w:r w:rsidR="00070DD1">
        <w:rPr>
          <w:rFonts w:cs="Arial"/>
        </w:rPr>
        <w:t>y capacitación, desarrollo del liderazgo ético, i</w:t>
      </w:r>
      <w:r>
        <w:rPr>
          <w:rFonts w:cs="Arial"/>
        </w:rPr>
        <w:t>nst</w:t>
      </w:r>
      <w:r w:rsidR="00070DD1">
        <w:rPr>
          <w:rFonts w:cs="Arial"/>
        </w:rPr>
        <w:t>ancias de reporte y consulta y d</w:t>
      </w:r>
      <w:r>
        <w:rPr>
          <w:rFonts w:cs="Arial"/>
        </w:rPr>
        <w:t>iálogo con los grupos de interés.</w:t>
      </w:r>
    </w:p>
    <w:p w:rsidR="005F28A9" w:rsidRDefault="000B49E1" w:rsidP="005F28A9">
      <w:pPr>
        <w:tabs>
          <w:tab w:val="left" w:pos="1134"/>
        </w:tabs>
        <w:autoSpaceDE w:val="0"/>
        <w:autoSpaceDN w:val="0"/>
        <w:adjustRightInd w:val="0"/>
        <w:jc w:val="both"/>
      </w:pPr>
      <w:r>
        <w:t>Para el 2010</w:t>
      </w:r>
      <w:r w:rsidR="005F28A9">
        <w:t xml:space="preserve"> se propuso la elaboración de un Plan Estratégico para la C</w:t>
      </w:r>
      <w:r w:rsidR="00070DD1">
        <w:t>IVET</w:t>
      </w:r>
      <w:r w:rsidR="005F28A9">
        <w:t>, como herramienta de gestión</w:t>
      </w:r>
      <w:r w:rsidR="00070DD1">
        <w:t xml:space="preserve"> </w:t>
      </w:r>
      <w:r w:rsidR="00D519E9">
        <w:t>ética</w:t>
      </w:r>
      <w:r w:rsidR="005F28A9">
        <w:t>; este Plan debía dar a luz un Cuadro de Mando Integral (BSC: Balanced Scorecard) que oriente el quehacer de la Comisión y su vinculación con</w:t>
      </w:r>
      <w:r w:rsidR="00D519E9">
        <w:t xml:space="preserve"> el proceso ético del IMAS</w:t>
      </w:r>
      <w:r w:rsidR="005F28A9">
        <w:t>.</w:t>
      </w:r>
    </w:p>
    <w:p w:rsidR="005F28A9" w:rsidRDefault="005F28A9" w:rsidP="005F28A9">
      <w:pPr>
        <w:autoSpaceDE w:val="0"/>
        <w:autoSpaceDN w:val="0"/>
        <w:adjustRightInd w:val="0"/>
        <w:rPr>
          <w:rFonts w:cs="Arial"/>
        </w:rPr>
      </w:pPr>
    </w:p>
    <w:p w:rsidR="005F28A9" w:rsidRDefault="005F28A9" w:rsidP="005F28A9">
      <w:pPr>
        <w:pStyle w:val="Ttulo2"/>
      </w:pPr>
      <w:bookmarkStart w:id="11" w:name="_Toc246234645"/>
      <w:r>
        <w:t>Subproceso: Administración por Valores</w:t>
      </w:r>
      <w:bookmarkEnd w:id="11"/>
    </w:p>
    <w:p w:rsidR="005F28A9" w:rsidRDefault="005F28A9" w:rsidP="005F28A9">
      <w:pPr>
        <w:tabs>
          <w:tab w:val="left" w:pos="1134"/>
        </w:tabs>
        <w:autoSpaceDE w:val="0"/>
        <w:autoSpaceDN w:val="0"/>
        <w:adjustRightInd w:val="0"/>
        <w:jc w:val="both"/>
        <w:rPr>
          <w:rFonts w:cs="Arial"/>
        </w:rPr>
      </w:pPr>
      <w:r>
        <w:rPr>
          <w:rFonts w:cs="Arial"/>
        </w:rPr>
        <w:t>Implementación, ejecución y seguimiento del proceso de Administración por Valores y Ética en la institución; tiene como</w:t>
      </w:r>
      <w:r>
        <w:rPr>
          <w:rFonts w:cs="Arial"/>
          <w:b/>
          <w:bCs/>
        </w:rPr>
        <w:t xml:space="preserve"> </w:t>
      </w:r>
      <w:r>
        <w:rPr>
          <w:rFonts w:cs="Arial"/>
        </w:rPr>
        <w:t>objeto desarrollar una cultura organizacional ética sustentada en valores, como el soporte base para el cumplimiento de su misión y logro de su visión institucional. Se requiere el desarrollo de un proceso sistemático y consistente mediante el cual</w:t>
      </w:r>
      <w:r w:rsidR="00D519E9">
        <w:rPr>
          <w:rFonts w:cs="Arial"/>
        </w:rPr>
        <w:t>, los valores, la ética y la t</w:t>
      </w:r>
      <w:r>
        <w:rPr>
          <w:rFonts w:cs="Arial"/>
        </w:rPr>
        <w:t>ransparencia deben ser incorporados y sistematizados en las funciones y procesos administrativos y técnicos de la institución, convertidos y manifestados en las conductas del personal. Dicho subproceso debe incluir:</w:t>
      </w:r>
    </w:p>
    <w:p w:rsidR="005F28A9" w:rsidRDefault="005F28A9" w:rsidP="005F28A9">
      <w:pPr>
        <w:tabs>
          <w:tab w:val="left" w:pos="1134"/>
        </w:tabs>
        <w:autoSpaceDE w:val="0"/>
        <w:autoSpaceDN w:val="0"/>
        <w:adjustRightInd w:val="0"/>
        <w:spacing w:after="0"/>
        <w:ind w:left="708"/>
        <w:jc w:val="both"/>
        <w:rPr>
          <w:rFonts w:cs="Arial"/>
        </w:rPr>
      </w:pPr>
      <w:bookmarkStart w:id="12" w:name="_Toc215893653"/>
      <w:r>
        <w:rPr>
          <w:rFonts w:cs="Arial"/>
        </w:rPr>
        <w:t>i. Diagnóstico Institucional Organizacional en materia de Valores</w:t>
      </w:r>
      <w:bookmarkEnd w:id="12"/>
      <w:r>
        <w:rPr>
          <w:rFonts w:cs="Arial"/>
        </w:rPr>
        <w:t>.</w:t>
      </w:r>
    </w:p>
    <w:p w:rsidR="005F28A9" w:rsidRDefault="005F28A9" w:rsidP="005F28A9">
      <w:pPr>
        <w:tabs>
          <w:tab w:val="left" w:pos="1134"/>
        </w:tabs>
        <w:autoSpaceDE w:val="0"/>
        <w:autoSpaceDN w:val="0"/>
        <w:adjustRightInd w:val="0"/>
        <w:spacing w:after="0"/>
        <w:ind w:left="708"/>
        <w:jc w:val="both"/>
        <w:rPr>
          <w:rFonts w:cs="Arial"/>
        </w:rPr>
      </w:pPr>
      <w:bookmarkStart w:id="13" w:name="_Toc215893654"/>
      <w:r>
        <w:rPr>
          <w:rFonts w:cs="Arial"/>
        </w:rPr>
        <w:t>ii. Definición y establecimiento de los valores institucionales</w:t>
      </w:r>
      <w:bookmarkEnd w:id="13"/>
      <w:r>
        <w:rPr>
          <w:rFonts w:cs="Arial"/>
        </w:rPr>
        <w:t>.</w:t>
      </w:r>
    </w:p>
    <w:p w:rsidR="005F28A9" w:rsidRDefault="005F28A9" w:rsidP="005F28A9">
      <w:pPr>
        <w:tabs>
          <w:tab w:val="left" w:pos="1134"/>
        </w:tabs>
        <w:autoSpaceDE w:val="0"/>
        <w:autoSpaceDN w:val="0"/>
        <w:adjustRightInd w:val="0"/>
        <w:spacing w:after="0"/>
        <w:ind w:left="708"/>
        <w:jc w:val="both"/>
        <w:rPr>
          <w:rFonts w:cs="Arial"/>
        </w:rPr>
      </w:pPr>
      <w:bookmarkStart w:id="14" w:name="_Toc215893655"/>
      <w:r>
        <w:rPr>
          <w:rFonts w:cs="Arial"/>
        </w:rPr>
        <w:t>iii. Comunicación</w:t>
      </w:r>
      <w:bookmarkEnd w:id="14"/>
      <w:r>
        <w:rPr>
          <w:rFonts w:cs="Arial"/>
        </w:rPr>
        <w:t>.</w:t>
      </w:r>
    </w:p>
    <w:p w:rsidR="005F28A9" w:rsidRDefault="005F28A9" w:rsidP="005F28A9">
      <w:pPr>
        <w:tabs>
          <w:tab w:val="left" w:pos="1134"/>
        </w:tabs>
        <w:autoSpaceDE w:val="0"/>
        <w:autoSpaceDN w:val="0"/>
        <w:adjustRightInd w:val="0"/>
        <w:spacing w:after="0"/>
        <w:ind w:left="708"/>
        <w:jc w:val="both"/>
        <w:rPr>
          <w:rFonts w:cs="Arial"/>
        </w:rPr>
      </w:pPr>
      <w:bookmarkStart w:id="15" w:name="_Toc215893656"/>
      <w:r>
        <w:rPr>
          <w:rFonts w:cs="Arial"/>
        </w:rPr>
        <w:t>iv. Inserción y operativización de valores y ética</w:t>
      </w:r>
      <w:bookmarkEnd w:id="15"/>
      <w:r>
        <w:rPr>
          <w:rFonts w:cs="Arial"/>
        </w:rPr>
        <w:t>.</w:t>
      </w:r>
    </w:p>
    <w:p w:rsidR="005F28A9" w:rsidRDefault="005F28A9" w:rsidP="005F28A9">
      <w:pPr>
        <w:tabs>
          <w:tab w:val="left" w:pos="1134"/>
        </w:tabs>
        <w:autoSpaceDE w:val="0"/>
        <w:autoSpaceDN w:val="0"/>
        <w:adjustRightInd w:val="0"/>
        <w:spacing w:after="0"/>
        <w:ind w:left="708"/>
        <w:jc w:val="both"/>
        <w:rPr>
          <w:rFonts w:cs="Arial"/>
        </w:rPr>
      </w:pPr>
      <w:bookmarkStart w:id="16" w:name="_Toc215893657"/>
      <w:r>
        <w:rPr>
          <w:rFonts w:cs="Arial"/>
        </w:rPr>
        <w:t>v. Seguimiento a la vivencia y aplicación de los valores por el personal</w:t>
      </w:r>
      <w:bookmarkEnd w:id="16"/>
      <w:r>
        <w:rPr>
          <w:rFonts w:cs="Arial"/>
        </w:rPr>
        <w:t>.</w:t>
      </w:r>
    </w:p>
    <w:p w:rsidR="005F28A9" w:rsidRDefault="005F28A9" w:rsidP="005F28A9">
      <w:pPr>
        <w:tabs>
          <w:tab w:val="left" w:pos="1134"/>
        </w:tabs>
        <w:autoSpaceDE w:val="0"/>
        <w:autoSpaceDN w:val="0"/>
        <w:adjustRightInd w:val="0"/>
        <w:spacing w:after="0"/>
        <w:ind w:left="708"/>
        <w:jc w:val="both"/>
        <w:rPr>
          <w:rFonts w:cs="Arial"/>
        </w:rPr>
      </w:pPr>
      <w:bookmarkStart w:id="17" w:name="_Toc215893658"/>
      <w:r>
        <w:rPr>
          <w:rFonts w:cs="Arial"/>
        </w:rPr>
        <w:t>vi. Revisión de principios éticos institucionales y/o aclaración y unificación de sus conceptos</w:t>
      </w:r>
      <w:bookmarkEnd w:id="17"/>
      <w:r>
        <w:rPr>
          <w:rFonts w:cs="Arial"/>
        </w:rPr>
        <w:t>.</w:t>
      </w:r>
    </w:p>
    <w:p w:rsidR="005F28A9" w:rsidRDefault="005F28A9" w:rsidP="005F28A9">
      <w:pPr>
        <w:tabs>
          <w:tab w:val="left" w:pos="1134"/>
        </w:tabs>
        <w:autoSpaceDE w:val="0"/>
        <w:autoSpaceDN w:val="0"/>
        <w:adjustRightInd w:val="0"/>
        <w:ind w:left="708"/>
        <w:jc w:val="both"/>
      </w:pPr>
      <w:bookmarkStart w:id="18" w:name="_Toc215893659"/>
      <w:r>
        <w:t>vii. Adecuación e instauración de los principios y valores éticos institucionales</w:t>
      </w:r>
      <w:bookmarkEnd w:id="18"/>
      <w:r>
        <w:t>.</w:t>
      </w:r>
    </w:p>
    <w:p w:rsidR="0078480D" w:rsidRDefault="009568F3" w:rsidP="005F28A9">
      <w:pPr>
        <w:tabs>
          <w:tab w:val="left" w:pos="1134"/>
        </w:tabs>
        <w:autoSpaceDE w:val="0"/>
        <w:autoSpaceDN w:val="0"/>
        <w:adjustRightInd w:val="0"/>
        <w:jc w:val="both"/>
      </w:pPr>
      <w:r>
        <w:t>E</w:t>
      </w:r>
      <w:r w:rsidR="005F28A9">
        <w:t>ste año</w:t>
      </w:r>
      <w:r w:rsidR="00D519E9">
        <w:t>,</w:t>
      </w:r>
      <w:r>
        <w:t xml:space="preserve"> se  brindó la información requerida a la Dirección de </w:t>
      </w:r>
      <w:r w:rsidR="00D519E9">
        <w:t>Desarrollo</w:t>
      </w:r>
      <w:r>
        <w:t xml:space="preserve"> Humano</w:t>
      </w:r>
      <w:r w:rsidR="00D519E9">
        <w:t>,</w:t>
      </w:r>
      <w:r>
        <w:t xml:space="preserve"> para  </w:t>
      </w:r>
      <w:r w:rsidR="005F28A9">
        <w:t>la programa</w:t>
      </w:r>
      <w:r w:rsidR="00583623">
        <w:t xml:space="preserve">ción de una  actividad </w:t>
      </w:r>
      <w:r w:rsidR="005F28A9">
        <w:t xml:space="preserve"> de formación en m</w:t>
      </w:r>
      <w:r w:rsidR="00583623">
        <w:t>ateria de valores</w:t>
      </w:r>
      <w:r w:rsidR="00D519E9">
        <w:t>,</w:t>
      </w:r>
      <w:r w:rsidR="00583623">
        <w:t xml:space="preserve"> que fuera </w:t>
      </w:r>
      <w:r>
        <w:t xml:space="preserve"> desarrollada</w:t>
      </w:r>
      <w:r w:rsidR="005F28A9">
        <w:t xml:space="preserve"> e</w:t>
      </w:r>
      <w:r w:rsidR="00583623">
        <w:t xml:space="preserve">n Oficinas Centrales y  en las Áreas </w:t>
      </w:r>
      <w:r>
        <w:t xml:space="preserve"> Regionales </w:t>
      </w:r>
      <w:r w:rsidR="00583623">
        <w:t>de Desarrollo Social</w:t>
      </w:r>
      <w:r w:rsidR="00D519E9">
        <w:t>,</w:t>
      </w:r>
      <w:r w:rsidR="005F28A9">
        <w:t xml:space="preserve"> </w:t>
      </w:r>
      <w:r w:rsidR="00583623">
        <w:t xml:space="preserve">con el fin de </w:t>
      </w:r>
      <w:r w:rsidR="005F28A9">
        <w:t xml:space="preserve">garantizar una acción articulada. </w:t>
      </w:r>
    </w:p>
    <w:p w:rsidR="005F28A9" w:rsidRDefault="005F28A9" w:rsidP="005F28A9">
      <w:pPr>
        <w:tabs>
          <w:tab w:val="left" w:pos="1134"/>
        </w:tabs>
        <w:autoSpaceDE w:val="0"/>
        <w:autoSpaceDN w:val="0"/>
        <w:adjustRightInd w:val="0"/>
        <w:jc w:val="both"/>
      </w:pPr>
      <w:r>
        <w:t xml:space="preserve">Se planteó la realización de un documento denominado “Guía para toma de decisiones basadas en valores”, que permitiera a las diferentes instancias administrativas y </w:t>
      </w:r>
      <w:r>
        <w:lastRenderedPageBreak/>
        <w:t>operativas del Instituto verificar si las decisiones tomadas son acorde con los valores institucionales.</w:t>
      </w:r>
    </w:p>
    <w:p w:rsidR="005F28A9" w:rsidRDefault="005F28A9" w:rsidP="005F28A9">
      <w:pPr>
        <w:tabs>
          <w:tab w:val="left" w:pos="1134"/>
        </w:tabs>
        <w:autoSpaceDE w:val="0"/>
        <w:autoSpaceDN w:val="0"/>
        <w:adjustRightInd w:val="0"/>
        <w:jc w:val="both"/>
      </w:pPr>
    </w:p>
    <w:p w:rsidR="005F28A9" w:rsidRDefault="005F28A9" w:rsidP="005F28A9">
      <w:pPr>
        <w:pStyle w:val="Ttulo2"/>
        <w:spacing w:after="120"/>
        <w:jc w:val="both"/>
      </w:pPr>
      <w:bookmarkStart w:id="19" w:name="_Toc246234647"/>
      <w:bookmarkStart w:id="20" w:name="_Toc215893668"/>
      <w:r>
        <w:t>Otras actividades</w:t>
      </w:r>
      <w:bookmarkEnd w:id="19"/>
      <w:bookmarkEnd w:id="20"/>
    </w:p>
    <w:p w:rsidR="00147060" w:rsidRDefault="005F28A9" w:rsidP="00147060">
      <w:pPr>
        <w:jc w:val="both"/>
        <w:rPr>
          <w:rFonts w:cs="Arial"/>
        </w:rPr>
      </w:pPr>
      <w:r>
        <w:rPr>
          <w:rFonts w:cs="Arial"/>
        </w:rPr>
        <w:t>También se estimó destinar un espacio para la formación de los miembros de la C</w:t>
      </w:r>
      <w:r w:rsidR="00D701D9">
        <w:rPr>
          <w:rFonts w:cs="Arial"/>
        </w:rPr>
        <w:t>IVET</w:t>
      </w:r>
      <w:r>
        <w:rPr>
          <w:rFonts w:cs="Arial"/>
        </w:rPr>
        <w:t xml:space="preserve"> durante las reuniones mensuales. Esta formación se realizaría en diferentes temas que apoyen su labor de promoción de los valores, la ética y la transparencia institucional. Por ejemplo se citan: </w:t>
      </w:r>
      <w:r w:rsidR="00B51B2C">
        <w:t>Cuadro de Mando Integral (</w:t>
      </w:r>
      <w:r>
        <w:rPr>
          <w:rFonts w:cs="Arial"/>
          <w:lang w:val="es-ES"/>
        </w:rPr>
        <w:t>Balanced</w:t>
      </w:r>
      <w:r>
        <w:rPr>
          <w:rFonts w:cs="Arial"/>
        </w:rPr>
        <w:t xml:space="preserve"> </w:t>
      </w:r>
      <w:r>
        <w:rPr>
          <w:rFonts w:cs="Arial"/>
          <w:lang w:val="es-ES"/>
        </w:rPr>
        <w:t>Scorecard</w:t>
      </w:r>
      <w:r w:rsidR="00B51B2C">
        <w:rPr>
          <w:rFonts w:cs="Arial"/>
          <w:lang w:val="es-ES"/>
        </w:rPr>
        <w:t>)</w:t>
      </w:r>
      <w:r>
        <w:rPr>
          <w:rFonts w:cs="Arial"/>
        </w:rPr>
        <w:t>, Ética y Valores, Comunicación organizacional, entre otros</w:t>
      </w:r>
      <w:bookmarkStart w:id="21" w:name="_Toc246234648"/>
      <w:r w:rsidR="00147060">
        <w:rPr>
          <w:rFonts w:cs="Arial"/>
        </w:rPr>
        <w:t>.</w:t>
      </w:r>
    </w:p>
    <w:p w:rsidR="00147060" w:rsidRDefault="00147060" w:rsidP="00147060">
      <w:pPr>
        <w:jc w:val="both"/>
        <w:rPr>
          <w:rFonts w:cs="Arial"/>
        </w:rPr>
      </w:pPr>
    </w:p>
    <w:p w:rsidR="005F28A9" w:rsidRPr="00147060" w:rsidRDefault="005F28A9" w:rsidP="00147060">
      <w:pPr>
        <w:pStyle w:val="Ttulo2"/>
        <w:jc w:val="both"/>
      </w:pPr>
      <w:r>
        <w:t>Resultados de las acciones</w:t>
      </w:r>
      <w:bookmarkEnd w:id="21"/>
    </w:p>
    <w:p w:rsidR="005F28A9" w:rsidRDefault="005F28A9" w:rsidP="005F28A9">
      <w:pPr>
        <w:autoSpaceDE w:val="0"/>
        <w:autoSpaceDN w:val="0"/>
        <w:adjustRightInd w:val="0"/>
        <w:jc w:val="both"/>
        <w:rPr>
          <w:rFonts w:cs="Arial"/>
        </w:rPr>
      </w:pPr>
      <w:r>
        <w:rPr>
          <w:rFonts w:cs="Arial"/>
        </w:rPr>
        <w:t>A continuación se detallan las acciones realizadas para el cumplimiento de las activida</w:t>
      </w:r>
      <w:r w:rsidR="00B51B2C">
        <w:rPr>
          <w:rFonts w:cs="Arial"/>
        </w:rPr>
        <w:t>des programadas para el año 2010</w:t>
      </w:r>
      <w:r>
        <w:rPr>
          <w:rFonts w:cs="Arial"/>
        </w:rPr>
        <w:t>.</w:t>
      </w:r>
    </w:p>
    <w:p w:rsidR="005F28A9" w:rsidRDefault="005F28A9" w:rsidP="005F28A9">
      <w:pPr>
        <w:autoSpaceDE w:val="0"/>
        <w:autoSpaceDN w:val="0"/>
        <w:adjustRightInd w:val="0"/>
        <w:jc w:val="both"/>
        <w:rPr>
          <w:rFonts w:cs="Arial"/>
        </w:rPr>
      </w:pPr>
    </w:p>
    <w:p w:rsidR="005F28A9" w:rsidRDefault="005F28A9" w:rsidP="005F28A9">
      <w:pPr>
        <w:pStyle w:val="Ttulo2"/>
        <w:jc w:val="both"/>
      </w:pPr>
      <w:bookmarkStart w:id="22" w:name="_Toc246234649"/>
      <w:r>
        <w:t>1. Subproceso: Ético Institucional</w:t>
      </w:r>
      <w:bookmarkEnd w:id="22"/>
    </w:p>
    <w:p w:rsidR="005F28A9" w:rsidRDefault="005F28A9" w:rsidP="005F28A9">
      <w:pPr>
        <w:autoSpaceDE w:val="0"/>
        <w:autoSpaceDN w:val="0"/>
        <w:adjustRightInd w:val="0"/>
        <w:rPr>
          <w:rFonts w:cs="Arial"/>
        </w:rPr>
      </w:pPr>
    </w:p>
    <w:p w:rsidR="005F28A9" w:rsidRDefault="005F28A9" w:rsidP="005F28A9">
      <w:pPr>
        <w:pStyle w:val="Ttulo3"/>
        <w:jc w:val="both"/>
      </w:pPr>
      <w:bookmarkStart w:id="23" w:name="_Toc246234650"/>
      <w:r>
        <w:t>1.1. Elaboración de Plan Estratégico y BSC</w:t>
      </w:r>
      <w:bookmarkEnd w:id="23"/>
    </w:p>
    <w:p w:rsidR="005F28A9" w:rsidRDefault="005F28A9" w:rsidP="005F28A9">
      <w:pPr>
        <w:autoSpaceDE w:val="0"/>
        <w:autoSpaceDN w:val="0"/>
        <w:adjustRightInd w:val="0"/>
        <w:jc w:val="both"/>
        <w:rPr>
          <w:rFonts w:cs="Arial"/>
        </w:rPr>
      </w:pPr>
    </w:p>
    <w:p w:rsidR="005F28A9" w:rsidRDefault="005F28A9" w:rsidP="005F28A9">
      <w:pPr>
        <w:autoSpaceDE w:val="0"/>
        <w:autoSpaceDN w:val="0"/>
        <w:adjustRightInd w:val="0"/>
        <w:jc w:val="both"/>
        <w:rPr>
          <w:rFonts w:cs="Arial"/>
        </w:rPr>
      </w:pPr>
      <w:r>
        <w:rPr>
          <w:rFonts w:cs="Arial"/>
        </w:rPr>
        <w:t xml:space="preserve">La CIVET elaboró a lo largo de las sesiones de este año, un Plan Estratégico </w:t>
      </w:r>
      <w:r w:rsidR="00D701D9">
        <w:rPr>
          <w:rFonts w:cs="Arial"/>
        </w:rPr>
        <w:t>acorde</w:t>
      </w:r>
      <w:r>
        <w:rPr>
          <w:rFonts w:cs="Arial"/>
        </w:rPr>
        <w:t xml:space="preserve"> con el Plan Estratégico Institucional y según los lineamientos establecidos por la Comisión Nacional de Valores.</w:t>
      </w:r>
      <w:r w:rsidR="0088305F">
        <w:rPr>
          <w:rFonts w:cs="Arial"/>
        </w:rPr>
        <w:t xml:space="preserve"> Este Plan se ejecutará por medio </w:t>
      </w:r>
      <w:r>
        <w:rPr>
          <w:rFonts w:cs="Arial"/>
        </w:rPr>
        <w:t xml:space="preserve"> de un </w:t>
      </w:r>
      <w:r w:rsidR="000A7CAA">
        <w:t>Cuadro de Mando Integral (</w:t>
      </w:r>
      <w:r>
        <w:rPr>
          <w:rFonts w:cs="Arial"/>
        </w:rPr>
        <w:t>Balanced ScoreCard</w:t>
      </w:r>
      <w:r w:rsidR="000A7CAA">
        <w:rPr>
          <w:rFonts w:cs="Arial"/>
        </w:rPr>
        <w:t>)</w:t>
      </w:r>
      <w:r>
        <w:rPr>
          <w:rFonts w:cs="Arial"/>
        </w:rPr>
        <w:t>, que permitirá la dirección a mediano plazo de las acciones de la Comisión y la elaboración de metas anuales.</w:t>
      </w:r>
    </w:p>
    <w:p w:rsidR="005F28A9" w:rsidRDefault="005F28A9" w:rsidP="005F28A9">
      <w:pPr>
        <w:autoSpaceDE w:val="0"/>
        <w:autoSpaceDN w:val="0"/>
        <w:adjustRightInd w:val="0"/>
        <w:jc w:val="both"/>
        <w:rPr>
          <w:rFonts w:cs="Arial"/>
        </w:rPr>
      </w:pPr>
      <w:r>
        <w:rPr>
          <w:rFonts w:cs="Arial"/>
        </w:rPr>
        <w:t>A partir de este BSC, los miembros de la C</w:t>
      </w:r>
      <w:r w:rsidR="00D701D9">
        <w:rPr>
          <w:rFonts w:cs="Arial"/>
        </w:rPr>
        <w:t>IVET</w:t>
      </w:r>
      <w:r w:rsidR="0088305F">
        <w:rPr>
          <w:rFonts w:cs="Arial"/>
        </w:rPr>
        <w:t xml:space="preserve"> se dividieron</w:t>
      </w:r>
      <w:r>
        <w:rPr>
          <w:rFonts w:cs="Arial"/>
        </w:rPr>
        <w:t xml:space="preserve"> en subcomisiones para la elaboración del plan de trabajo para el año 2010. Incluye la declaración de misión, visión y los objetivos estratégicos divididos según las perspectivas utilizadas comúnmen</w:t>
      </w:r>
      <w:r w:rsidR="00F66D97">
        <w:rPr>
          <w:rFonts w:cs="Arial"/>
        </w:rPr>
        <w:t>te en planeamiento estratégico.</w:t>
      </w:r>
    </w:p>
    <w:p w:rsidR="008138D0" w:rsidRDefault="005F28A9" w:rsidP="005F28A9">
      <w:pPr>
        <w:autoSpaceDE w:val="0"/>
        <w:autoSpaceDN w:val="0"/>
        <w:adjustRightInd w:val="0"/>
        <w:jc w:val="both"/>
        <w:rPr>
          <w:rFonts w:cs="Arial"/>
        </w:rPr>
      </w:pPr>
      <w:r>
        <w:rPr>
          <w:rFonts w:cs="Arial"/>
        </w:rPr>
        <w:t>También</w:t>
      </w:r>
      <w:r w:rsidR="001A0634">
        <w:rPr>
          <w:rFonts w:cs="Arial"/>
        </w:rPr>
        <w:t xml:space="preserve">, </w:t>
      </w:r>
      <w:r>
        <w:rPr>
          <w:rFonts w:cs="Arial"/>
        </w:rPr>
        <w:t xml:space="preserve">se definieron indicadores para cada objetivo estratégico, </w:t>
      </w:r>
      <w:r w:rsidR="000F6601">
        <w:rPr>
          <w:rFonts w:cs="Arial"/>
        </w:rPr>
        <w:t>los cuales</w:t>
      </w:r>
      <w:r>
        <w:rPr>
          <w:rFonts w:cs="Arial"/>
        </w:rPr>
        <w:t xml:space="preserve"> no se señalan en este documento en virtud de que deben ser incl</w:t>
      </w:r>
      <w:r w:rsidR="000F6601">
        <w:rPr>
          <w:rFonts w:cs="Arial"/>
        </w:rPr>
        <w:t>uidos en el Plan de T</w:t>
      </w:r>
      <w:r w:rsidR="000A7CAA">
        <w:rPr>
          <w:rFonts w:cs="Arial"/>
        </w:rPr>
        <w:t>rabajo 2011</w:t>
      </w:r>
      <w:r>
        <w:rPr>
          <w:rFonts w:cs="Arial"/>
        </w:rPr>
        <w:t>.</w:t>
      </w:r>
    </w:p>
    <w:tbl>
      <w:tblPr>
        <w:tblW w:w="9040" w:type="dxa"/>
        <w:tblInd w:w="70" w:type="dxa"/>
        <w:tblCellMar>
          <w:left w:w="70" w:type="dxa"/>
          <w:right w:w="70" w:type="dxa"/>
        </w:tblCellMar>
        <w:tblLook w:val="00A0"/>
      </w:tblPr>
      <w:tblGrid>
        <w:gridCol w:w="3060"/>
        <w:gridCol w:w="3060"/>
        <w:gridCol w:w="2920"/>
      </w:tblGrid>
      <w:tr w:rsidR="005F28A9" w:rsidTr="005F28A9">
        <w:trPr>
          <w:trHeight w:val="420"/>
        </w:trPr>
        <w:tc>
          <w:tcPr>
            <w:tcW w:w="9040" w:type="dxa"/>
            <w:gridSpan w:val="3"/>
            <w:noWrap/>
            <w:vAlign w:val="bottom"/>
            <w:hideMark/>
          </w:tcPr>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6D5EFC" w:rsidRDefault="006D5EFC">
            <w:pPr>
              <w:spacing w:after="0" w:line="240" w:lineRule="auto"/>
              <w:jc w:val="center"/>
              <w:rPr>
                <w:rFonts w:cs="Arial"/>
                <w:b/>
                <w:bCs/>
                <w:sz w:val="32"/>
                <w:szCs w:val="32"/>
                <w:lang w:eastAsia="es-CR"/>
              </w:rPr>
            </w:pPr>
          </w:p>
          <w:p w:rsidR="005F28A9" w:rsidRDefault="005F28A9">
            <w:pPr>
              <w:spacing w:after="0" w:line="240" w:lineRule="auto"/>
              <w:jc w:val="center"/>
              <w:rPr>
                <w:rFonts w:cs="Arial"/>
                <w:b/>
                <w:bCs/>
                <w:sz w:val="32"/>
                <w:szCs w:val="32"/>
                <w:lang w:eastAsia="es-CR"/>
              </w:rPr>
            </w:pPr>
            <w:r>
              <w:rPr>
                <w:rFonts w:cs="Arial"/>
                <w:b/>
                <w:bCs/>
                <w:sz w:val="32"/>
                <w:szCs w:val="32"/>
                <w:lang w:eastAsia="es-CR"/>
              </w:rPr>
              <w:t>Instituto Mixto de Ayuda Social</w:t>
            </w:r>
          </w:p>
        </w:tc>
      </w:tr>
      <w:tr w:rsidR="005F28A9" w:rsidTr="005F28A9">
        <w:trPr>
          <w:trHeight w:val="300"/>
        </w:trPr>
        <w:tc>
          <w:tcPr>
            <w:tcW w:w="9040" w:type="dxa"/>
            <w:gridSpan w:val="3"/>
            <w:noWrap/>
            <w:vAlign w:val="bottom"/>
            <w:hideMark/>
          </w:tcPr>
          <w:p w:rsidR="005F28A9" w:rsidRDefault="005F28A9">
            <w:pPr>
              <w:spacing w:after="0" w:line="240" w:lineRule="auto"/>
              <w:jc w:val="center"/>
              <w:rPr>
                <w:rFonts w:cs="Arial"/>
                <w:i/>
                <w:iCs/>
                <w:lang w:eastAsia="es-CR"/>
              </w:rPr>
            </w:pPr>
            <w:r>
              <w:rPr>
                <w:rFonts w:cs="Arial"/>
                <w:i/>
                <w:iCs/>
                <w:lang w:eastAsia="es-CR"/>
              </w:rPr>
              <w:lastRenderedPageBreak/>
              <w:t>Comisión Institucional de Valores, Ética y Transparencia</w:t>
            </w:r>
            <w:r w:rsidR="000F6601">
              <w:rPr>
                <w:rFonts w:cs="Arial"/>
                <w:i/>
                <w:iCs/>
                <w:lang w:eastAsia="es-CR"/>
              </w:rPr>
              <w:t xml:space="preserve"> (CIVET)</w:t>
            </w:r>
          </w:p>
        </w:tc>
      </w:tr>
      <w:tr w:rsidR="005F28A9" w:rsidTr="005F28A9">
        <w:trPr>
          <w:trHeight w:val="300"/>
        </w:trPr>
        <w:tc>
          <w:tcPr>
            <w:tcW w:w="9040" w:type="dxa"/>
            <w:gridSpan w:val="3"/>
            <w:noWrap/>
            <w:vAlign w:val="bottom"/>
          </w:tcPr>
          <w:p w:rsidR="005F28A9" w:rsidRDefault="005F28A9">
            <w:pPr>
              <w:spacing w:after="0" w:line="240" w:lineRule="auto"/>
              <w:jc w:val="center"/>
              <w:rPr>
                <w:rFonts w:cs="Arial"/>
                <w:i/>
                <w:iCs/>
                <w:lang w:eastAsia="es-CR"/>
              </w:rPr>
            </w:pPr>
          </w:p>
        </w:tc>
      </w:tr>
      <w:tr w:rsidR="005F28A9" w:rsidTr="005F28A9">
        <w:trPr>
          <w:trHeight w:val="570"/>
        </w:trPr>
        <w:tc>
          <w:tcPr>
            <w:tcW w:w="3060" w:type="dxa"/>
            <w:noWrap/>
            <w:vAlign w:val="bottom"/>
            <w:hideMark/>
          </w:tcPr>
          <w:p w:rsidR="005F28A9" w:rsidRDefault="006E3CDB">
            <w:pPr>
              <w:spacing w:after="0" w:line="240" w:lineRule="auto"/>
              <w:rPr>
                <w:rFonts w:ascii="Arial" w:hAnsi="Arial" w:cs="Arial"/>
                <w:sz w:val="20"/>
                <w:szCs w:val="20"/>
                <w:lang w:eastAsia="es-CR"/>
              </w:rPr>
            </w:pPr>
            <w:r>
              <w:rPr>
                <w:noProof/>
                <w:lang w:val="es-ES" w:eastAsia="es-ES"/>
              </w:rPr>
              <w:drawing>
                <wp:anchor distT="12192" distB="5207" distL="187452" distR="114300" simplePos="0" relativeHeight="251660288" behindDoc="0" locked="0" layoutInCell="1" allowOverlap="1">
                  <wp:simplePos x="0" y="0"/>
                  <wp:positionH relativeFrom="column">
                    <wp:posOffset>28829</wp:posOffset>
                  </wp:positionH>
                  <wp:positionV relativeFrom="paragraph">
                    <wp:posOffset>114554</wp:posOffset>
                  </wp:positionV>
                  <wp:extent cx="2657475" cy="1514221"/>
                  <wp:effectExtent l="0" t="0" r="381" b="0"/>
                  <wp:wrapNone/>
                  <wp:docPr id="13" name="Text Box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85725" y="962025"/>
                            <a:ext cx="2581275" cy="1476375"/>
                            <a:chOff x="85725" y="962025"/>
                            <a:chExt cx="2581275" cy="1476375"/>
                          </a:xfrm>
                        </a:grpSpPr>
                        <a:sp>
                          <a:nvSpPr>
                            <a:cNvPr id="1283" name="Text Box 3"/>
                            <a:cNvSpPr txBox="1">
                              <a:spLocks noChangeArrowheads="1"/>
                            </a:cNvSpPr>
                          </a:nvSpPr>
                          <a:spPr bwMode="auto">
                            <a:xfrm>
                              <a:off x="85725" y="962025"/>
                              <a:ext cx="2581275" cy="1476375"/>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dist="20000" dir="5400000" rotWithShape="0">
                                <a:srgbClr val="000000">
                                  <a:alpha val="37999"/>
                                </a:srgbClr>
                              </a:outerShdw>
                            </a:effectLst>
                          </a:spPr>
                          <a:txSp>
                            <a:txBody>
                              <a:bodyPr vertOverflow="clip" wrap="square" lIns="36576" tIns="27432" rIns="36576"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1" i="0" u="none" strike="noStrike" baseline="0">
                                    <a:solidFill>
                                      <a:srgbClr val="000000"/>
                                    </a:solidFill>
                                    <a:latin typeface="Arial Narrow"/>
                                  </a:rPr>
                                  <a:t>MISIÓN</a:t>
                                </a:r>
                              </a:p>
                              <a:p>
                                <a:pPr algn="l" rtl="0">
                                  <a:defRPr sz="1000"/>
                                </a:pPr>
                                <a:endParaRPr lang="es-CR" sz="1200" b="1" i="0" u="none" strike="noStrike" baseline="0">
                                  <a:solidFill>
                                    <a:srgbClr val="000000"/>
                                  </a:solidFill>
                                  <a:latin typeface="Arial Narrow"/>
                                </a:endParaRPr>
                              </a:p>
                              <a:p>
                                <a:pPr algn="l" rtl="0">
                                  <a:defRPr sz="1000"/>
                                </a:pPr>
                                <a:r>
                                  <a:rPr lang="es-CR" sz="1000" b="0" i="0" u="none" strike="noStrike" baseline="0">
                                    <a:solidFill>
                                      <a:srgbClr val="000000"/>
                                    </a:solidFill>
                                    <a:latin typeface="Calibri"/>
                                  </a:rPr>
                                  <a:t>"Somos una comisión encargada de promover, transmitir y motivar la práctica de los valores institucionales, para concienciar a los funcionarios y funcionarias del IMAS."</a:t>
                                </a:r>
                              </a:p>
                            </a:txBody>
                            <a:useSpRect/>
                          </a:txSp>
                        </a:sp>
                      </lc:lockedCanvas>
                    </a:graphicData>
                  </a:graphic>
                </wp:anchor>
              </w:drawing>
            </w:r>
            <w:r>
              <w:rPr>
                <w:noProof/>
                <w:lang w:val="es-ES" w:eastAsia="es-ES"/>
              </w:rPr>
              <w:drawing>
                <wp:anchor distT="12192" distB="5207" distL="187452" distR="149987" simplePos="0" relativeHeight="251659264" behindDoc="0" locked="0" layoutInCell="1" allowOverlap="1">
                  <wp:simplePos x="0" y="0"/>
                  <wp:positionH relativeFrom="column">
                    <wp:posOffset>2714879</wp:posOffset>
                  </wp:positionH>
                  <wp:positionV relativeFrom="paragraph">
                    <wp:posOffset>105029</wp:posOffset>
                  </wp:positionV>
                  <wp:extent cx="2809621" cy="1514221"/>
                  <wp:effectExtent l="0" t="0" r="0" b="0"/>
                  <wp:wrapNone/>
                  <wp:docPr id="12" name="Text Box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771775" y="952500"/>
                            <a:ext cx="2705100" cy="1476375"/>
                            <a:chOff x="2771775" y="952500"/>
                            <a:chExt cx="2705100" cy="1476375"/>
                          </a:xfrm>
                        </a:grpSpPr>
                        <a:sp>
                          <a:nvSpPr>
                            <a:cNvPr id="1285" name="Text Box 9"/>
                            <a:cNvSpPr txBox="1">
                              <a:spLocks noChangeArrowheads="1"/>
                            </a:cNvSpPr>
                          </a:nvSpPr>
                          <a:spPr bwMode="auto">
                            <a:xfrm>
                              <a:off x="2771775" y="952500"/>
                              <a:ext cx="2705100" cy="1476375"/>
                            </a:xfrm>
                            <a:prstGeom prst="rect">
                              <a:avLst/>
                            </a:prstGeom>
                            <a:gradFill rotWithShape="1">
                              <a:gsLst>
                                <a:gs pos="0">
                                  <a:srgbClr val="A3C4FF"/>
                                </a:gs>
                                <a:gs pos="35001">
                                  <a:srgbClr val="BFD5FF"/>
                                </a:gs>
                                <a:gs pos="100000">
                                  <a:srgbClr val="E5EEFF"/>
                                </a:gs>
                              </a:gsLst>
                              <a:lin ang="16200000" scaled="1"/>
                            </a:gradFill>
                            <a:ln w="9525" algn="ctr">
                              <a:solidFill>
                                <a:srgbClr val="4A7EBB"/>
                              </a:solidFill>
                              <a:miter lim="800000"/>
                              <a:headEnd/>
                              <a:tailEnd/>
                            </a:ln>
                            <a:effectLst>
                              <a:outerShdw dist="20000" dir="5400000" rotWithShape="0">
                                <a:srgbClr val="000000">
                                  <a:alpha val="37999"/>
                                </a:srgbClr>
                              </a:outerShdw>
                            </a:effectLst>
                          </a:spPr>
                          <a:txSp>
                            <a:txBody>
                              <a:bodyPr vertOverflow="clip" wrap="square" lIns="36576" tIns="27432" rIns="36576"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s-CR" sz="1200" b="1" i="0" u="none" strike="noStrike" baseline="0">
                                    <a:solidFill>
                                      <a:srgbClr val="000000"/>
                                    </a:solidFill>
                                    <a:latin typeface="Arial Narrow"/>
                                  </a:rPr>
                                  <a:t>VISIÓN</a:t>
                                </a:r>
                              </a:p>
                              <a:p>
                                <a:pPr algn="l" rtl="0">
                                  <a:defRPr sz="1000"/>
                                </a:pPr>
                                <a:r>
                                  <a:rPr lang="es-CR" sz="1200" b="1" i="0" u="none" strike="noStrike" baseline="0">
                                    <a:solidFill>
                                      <a:srgbClr val="000000"/>
                                    </a:solidFill>
                                    <a:latin typeface="Arial Narrow"/>
                                  </a:rPr>
                                  <a:t>“</a:t>
                                </a:r>
                                <a:r>
                                  <a:rPr lang="es-CR" sz="1000" b="0" i="0" u="none" strike="noStrike" baseline="0">
                                    <a:solidFill>
                                      <a:srgbClr val="000000"/>
                                    </a:solidFill>
                                    <a:latin typeface="Calibri"/>
                                  </a:rPr>
                                  <a:t>Seremos una comisión consolidada, permanente, innovadora, proactiva, accesible y visionaria, amparada por el marco ético que contempla los principios y valores institucionales; promovemos funcionarios y funcionarias aplicando los valores con un enfoque integral.</a:t>
                                </a:r>
                                <a:r>
                                  <a:rPr lang="es-CR" sz="1200" b="1" i="0" u="none" strike="noStrike" baseline="0">
                                    <a:solidFill>
                                      <a:srgbClr val="000000"/>
                                    </a:solidFill>
                                    <a:latin typeface="Arial Narrow"/>
                                  </a:rPr>
                                  <a:t>”</a:t>
                                </a:r>
                              </a:p>
                              <a:p>
                                <a:pPr algn="l" rtl="0">
                                  <a:defRPr sz="1000"/>
                                </a:pPr>
                                <a:endParaRPr lang="es-CR" sz="1200" b="1" i="0" u="none" strike="noStrike" baseline="0">
                                  <a:solidFill>
                                    <a:srgbClr val="000000"/>
                                  </a:solidFill>
                                  <a:latin typeface="Arial Narrow"/>
                                </a:endParaRPr>
                              </a:p>
                            </a:txBody>
                            <a:useSpRect/>
                          </a:txSp>
                        </a:sp>
                      </lc:lockedCanvas>
                    </a:graphicData>
                  </a:graphic>
                </wp:anchor>
              </w:drawing>
            </w:r>
          </w:p>
          <w:tbl>
            <w:tblPr>
              <w:tblW w:w="0" w:type="auto"/>
              <w:tblCellSpacing w:w="0" w:type="dxa"/>
              <w:tblCellMar>
                <w:left w:w="0" w:type="dxa"/>
                <w:right w:w="0" w:type="dxa"/>
              </w:tblCellMar>
              <w:tblLook w:val="00A0"/>
            </w:tblPr>
            <w:tblGrid>
              <w:gridCol w:w="2920"/>
            </w:tblGrid>
            <w:tr w:rsidR="005F28A9">
              <w:trPr>
                <w:trHeight w:val="570"/>
                <w:tblCellSpacing w:w="0" w:type="dxa"/>
              </w:trPr>
              <w:tc>
                <w:tcPr>
                  <w:tcW w:w="2920" w:type="dxa"/>
                  <w:noWrap/>
                  <w:vAlign w:val="bottom"/>
                </w:tcPr>
                <w:p w:rsidR="005F28A9" w:rsidRDefault="005F28A9">
                  <w:pPr>
                    <w:spacing w:after="0" w:line="240" w:lineRule="auto"/>
                    <w:rPr>
                      <w:rFonts w:cs="Arial"/>
                      <w:lang w:eastAsia="es-CR"/>
                    </w:rPr>
                  </w:pPr>
                </w:p>
              </w:tc>
            </w:tr>
          </w:tbl>
          <w:p w:rsidR="005F28A9" w:rsidRDefault="005F28A9">
            <w:pPr>
              <w:spacing w:after="0" w:line="240" w:lineRule="auto"/>
              <w:rPr>
                <w:rFonts w:ascii="Arial" w:hAnsi="Arial" w:cs="Arial"/>
                <w:sz w:val="20"/>
                <w:szCs w:val="20"/>
                <w:lang w:eastAsia="es-CR"/>
              </w:rPr>
            </w:pPr>
          </w:p>
        </w:tc>
        <w:tc>
          <w:tcPr>
            <w:tcW w:w="3060" w:type="dxa"/>
            <w:noWrap/>
            <w:vAlign w:val="bottom"/>
          </w:tcPr>
          <w:p w:rsidR="005F28A9" w:rsidRDefault="005F28A9">
            <w:pPr>
              <w:spacing w:after="0" w:line="240" w:lineRule="auto"/>
              <w:jc w:val="center"/>
              <w:rPr>
                <w:rFonts w:cs="Arial"/>
                <w:b/>
                <w:bCs/>
                <w:color w:val="FFCC00"/>
                <w:sz w:val="44"/>
                <w:szCs w:val="44"/>
                <w:lang w:eastAsia="es-CR"/>
              </w:rPr>
            </w:pPr>
          </w:p>
        </w:tc>
        <w:tc>
          <w:tcPr>
            <w:tcW w:w="2920" w:type="dxa"/>
            <w:noWrap/>
            <w:vAlign w:val="bottom"/>
          </w:tcPr>
          <w:p w:rsidR="005F28A9" w:rsidRDefault="005F28A9">
            <w:pPr>
              <w:spacing w:after="0" w:line="240" w:lineRule="auto"/>
              <w:jc w:val="center"/>
              <w:rPr>
                <w:rFonts w:cs="Arial"/>
                <w:b/>
                <w:bCs/>
                <w:color w:val="FFCC00"/>
                <w:sz w:val="44"/>
                <w:szCs w:val="44"/>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9040" w:type="dxa"/>
            <w:gridSpan w:val="3"/>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hideMark/>
          </w:tcPr>
          <w:p w:rsidR="005F28A9" w:rsidRDefault="006E3CDB">
            <w:pPr>
              <w:spacing w:after="0" w:line="240" w:lineRule="auto"/>
              <w:rPr>
                <w:rFonts w:ascii="Arial" w:hAnsi="Arial" w:cs="Arial"/>
                <w:sz w:val="20"/>
                <w:szCs w:val="20"/>
                <w:lang w:eastAsia="es-CR"/>
              </w:rPr>
            </w:pPr>
            <w:r>
              <w:rPr>
                <w:noProof/>
                <w:lang w:val="es-ES" w:eastAsia="es-ES"/>
              </w:rPr>
              <w:drawing>
                <wp:anchor distT="60960" distB="66421" distL="150876" distR="146304" simplePos="0" relativeHeight="251658240" behindDoc="0" locked="0" layoutInCell="1" allowOverlap="1">
                  <wp:simplePos x="0" y="0"/>
                  <wp:positionH relativeFrom="column">
                    <wp:posOffset>1495552</wp:posOffset>
                  </wp:positionH>
                  <wp:positionV relativeFrom="paragraph">
                    <wp:posOffset>76200</wp:posOffset>
                  </wp:positionV>
                  <wp:extent cx="2533650" cy="447929"/>
                  <wp:effectExtent l="0" t="0" r="0" b="0"/>
                  <wp:wrapNone/>
                  <wp:docPr id="11" name="Text Box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552575" y="2647950"/>
                            <a:ext cx="2419350" cy="333375"/>
                            <a:chOff x="1552575" y="2647950"/>
                            <a:chExt cx="2419350" cy="333375"/>
                          </a:xfrm>
                        </a:grpSpPr>
                        <a:sp>
                          <a:nvSpPr>
                            <a:cNvPr id="1026" name="Text Box 2"/>
                            <a:cNvSpPr txBox="1">
                              <a:spLocks noChangeArrowheads="1"/>
                            </a:cNvSpPr>
                          </a:nvSpPr>
                          <a:spPr bwMode="auto">
                            <a:xfrm>
                              <a:off x="2247900" y="2867025"/>
                              <a:ext cx="2419350" cy="333375"/>
                            </a:xfrm>
                            <a:prstGeom prst="rect">
                              <a:avLst/>
                            </a:prstGeom>
                            <a:ln>
                              <a:headEnd/>
                              <a:tailEnd/>
                            </a:ln>
                          </a:spPr>
                          <a:txSp>
                            <a:txBody>
                              <a:bodyPr vertOverflow="clip" wrap="square" lIns="45720" tIns="36576" rIns="45720" bIns="0" anchor="t" upright="1"/>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rtl="0">
                                  <a:defRPr sz="1000"/>
                                </a:pPr>
                                <a:r>
                                  <a:rPr lang="es-ES" sz="1800" b="1" i="0" strike="noStrike">
                                    <a:solidFill>
                                      <a:srgbClr val="000000"/>
                                    </a:solidFill>
                                    <a:latin typeface="Arial"/>
                                    <a:cs typeface="Arial"/>
                                  </a:rPr>
                                  <a:t>Mapa Estratégico</a:t>
                                </a:r>
                              </a:p>
                            </a:txBody>
                            <a:useSpRect/>
                          </a:txSp>
                          <a:style>
                            <a:lnRef idx="1">
                              <a:schemeClr val="accent1"/>
                            </a:lnRef>
                            <a:fillRef idx="2">
                              <a:schemeClr val="accent1"/>
                            </a:fillRef>
                            <a:effectRef idx="1">
                              <a:schemeClr val="accent1"/>
                            </a:effectRef>
                            <a:fontRef idx="minor">
                              <a:schemeClr val="dk1"/>
                            </a:fontRef>
                          </a:style>
                        </a:sp>
                      </lc:lockedCanvas>
                    </a:graphicData>
                  </a:graphic>
                </wp:anchor>
              </w:drawing>
            </w:r>
          </w:p>
          <w:tbl>
            <w:tblPr>
              <w:tblW w:w="0" w:type="auto"/>
              <w:tblCellSpacing w:w="0" w:type="dxa"/>
              <w:tblCellMar>
                <w:left w:w="0" w:type="dxa"/>
                <w:right w:w="0" w:type="dxa"/>
              </w:tblCellMar>
              <w:tblLook w:val="00A0"/>
            </w:tblPr>
            <w:tblGrid>
              <w:gridCol w:w="2920"/>
            </w:tblGrid>
            <w:tr w:rsidR="005F28A9">
              <w:trPr>
                <w:trHeight w:val="300"/>
                <w:tblCellSpacing w:w="0" w:type="dxa"/>
              </w:trPr>
              <w:tc>
                <w:tcPr>
                  <w:tcW w:w="2920" w:type="dxa"/>
                  <w:noWrap/>
                  <w:vAlign w:val="bottom"/>
                </w:tcPr>
                <w:p w:rsidR="005F28A9" w:rsidRDefault="005F28A9">
                  <w:pPr>
                    <w:spacing w:after="0" w:line="240" w:lineRule="auto"/>
                    <w:rPr>
                      <w:rFonts w:cs="Arial"/>
                      <w:lang w:eastAsia="es-CR"/>
                    </w:rPr>
                  </w:pPr>
                </w:p>
              </w:tc>
            </w:tr>
          </w:tbl>
          <w:p w:rsidR="005F28A9" w:rsidRDefault="005F28A9">
            <w:pPr>
              <w:spacing w:after="0" w:line="240" w:lineRule="auto"/>
              <w:rPr>
                <w:rFonts w:ascii="Arial" w:hAnsi="Arial" w:cs="Arial"/>
                <w:sz w:val="20"/>
                <w:szCs w:val="20"/>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3060" w:type="dxa"/>
            <w:noWrap/>
            <w:vAlign w:val="bottom"/>
          </w:tcPr>
          <w:p w:rsidR="005F28A9" w:rsidRDefault="005F28A9">
            <w:pPr>
              <w:spacing w:after="0" w:line="240" w:lineRule="auto"/>
              <w:rPr>
                <w:rFonts w:cs="Arial"/>
                <w:lang w:eastAsia="es-CR"/>
              </w:rPr>
            </w:pPr>
          </w:p>
        </w:tc>
        <w:tc>
          <w:tcPr>
            <w:tcW w:w="3060" w:type="dxa"/>
            <w:noWrap/>
            <w:vAlign w:val="bottom"/>
          </w:tcPr>
          <w:p w:rsidR="005F28A9" w:rsidRDefault="005F28A9">
            <w:pPr>
              <w:spacing w:after="0" w:line="240" w:lineRule="auto"/>
              <w:rPr>
                <w:rFonts w:cs="Arial"/>
                <w:lang w:eastAsia="es-CR"/>
              </w:rPr>
            </w:pPr>
          </w:p>
        </w:tc>
        <w:tc>
          <w:tcPr>
            <w:tcW w:w="2920" w:type="dxa"/>
            <w:noWrap/>
            <w:vAlign w:val="bottom"/>
          </w:tcPr>
          <w:p w:rsidR="005F28A9" w:rsidRDefault="005F28A9">
            <w:pPr>
              <w:spacing w:after="0" w:line="240" w:lineRule="auto"/>
              <w:rPr>
                <w:rFonts w:cs="Arial"/>
                <w:lang w:eastAsia="es-CR"/>
              </w:rPr>
            </w:pPr>
          </w:p>
        </w:tc>
      </w:tr>
      <w:tr w:rsidR="005F28A9" w:rsidTr="005F28A9">
        <w:trPr>
          <w:trHeight w:val="300"/>
        </w:trPr>
        <w:tc>
          <w:tcPr>
            <w:tcW w:w="9040" w:type="dxa"/>
            <w:gridSpan w:val="3"/>
            <w:noWrap/>
            <w:vAlign w:val="bottom"/>
          </w:tcPr>
          <w:p w:rsidR="005F28A9" w:rsidRDefault="005F28A9">
            <w:pPr>
              <w:spacing w:after="0" w:line="240" w:lineRule="auto"/>
              <w:rPr>
                <w:rFonts w:cs="Arial"/>
                <w:lang w:eastAsia="es-CR"/>
              </w:rPr>
            </w:pPr>
          </w:p>
        </w:tc>
      </w:tr>
      <w:tr w:rsidR="005F28A9" w:rsidTr="005F28A9">
        <w:trPr>
          <w:trHeight w:val="390"/>
        </w:trPr>
        <w:tc>
          <w:tcPr>
            <w:tcW w:w="9040" w:type="dxa"/>
            <w:gridSpan w:val="3"/>
            <w:tcBorders>
              <w:top w:val="nil"/>
              <w:left w:val="nil"/>
              <w:bottom w:val="single" w:sz="4" w:space="0" w:color="auto"/>
              <w:right w:val="nil"/>
            </w:tcBorders>
            <w:shd w:val="clear" w:color="auto" w:fill="99CCFF"/>
            <w:noWrap/>
            <w:vAlign w:val="bottom"/>
            <w:hideMark/>
          </w:tcPr>
          <w:p w:rsidR="005F28A9" w:rsidRDefault="005F28A9">
            <w:pPr>
              <w:spacing w:after="0" w:line="240" w:lineRule="auto"/>
              <w:jc w:val="center"/>
              <w:rPr>
                <w:rFonts w:cs="Arial"/>
                <w:b/>
                <w:bCs/>
                <w:sz w:val="28"/>
                <w:szCs w:val="28"/>
                <w:lang w:eastAsia="es-CR"/>
              </w:rPr>
            </w:pPr>
            <w:r>
              <w:rPr>
                <w:rFonts w:cs="Arial"/>
                <w:b/>
                <w:bCs/>
                <w:sz w:val="28"/>
                <w:szCs w:val="28"/>
                <w:lang w:eastAsia="es-CR"/>
              </w:rPr>
              <w:t>Perspectiva Financiera</w:t>
            </w:r>
          </w:p>
        </w:tc>
      </w:tr>
      <w:tr w:rsidR="005F28A9" w:rsidTr="005F28A9">
        <w:trPr>
          <w:trHeight w:val="782"/>
        </w:trPr>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Contar con los recursos económicos necesarios y maximizarlos.</w:t>
            </w:r>
          </w:p>
        </w:tc>
        <w:tc>
          <w:tcPr>
            <w:tcW w:w="3060" w:type="dxa"/>
            <w:tcBorders>
              <w:top w:val="single" w:sz="4" w:space="0" w:color="auto"/>
              <w:left w:val="single" w:sz="4" w:space="0" w:color="auto"/>
              <w:bottom w:val="single" w:sz="4" w:space="0" w:color="auto"/>
              <w:right w:val="single" w:sz="4" w:space="0" w:color="auto"/>
            </w:tcBorders>
            <w:shd w:val="clear" w:color="auto" w:fill="CCCCFF"/>
            <w:hideMark/>
          </w:tcPr>
          <w:p w:rsidR="005F28A9" w:rsidRDefault="005F28A9">
            <w:pPr>
              <w:spacing w:after="0" w:line="240" w:lineRule="auto"/>
              <w:rPr>
                <w:rFonts w:cs="Arial"/>
                <w:sz w:val="20"/>
                <w:szCs w:val="20"/>
                <w:lang w:eastAsia="es-CR"/>
              </w:rPr>
            </w:pPr>
            <w:r>
              <w:rPr>
                <w:rFonts w:cs="Arial"/>
                <w:sz w:val="20"/>
                <w:szCs w:val="20"/>
                <w:lang w:eastAsia="es-CR"/>
              </w:rPr>
              <w:t> </w:t>
            </w:r>
          </w:p>
        </w:tc>
        <w:tc>
          <w:tcPr>
            <w:tcW w:w="292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Tener proyección presupuestaria a tiempo.</w:t>
            </w:r>
          </w:p>
        </w:tc>
      </w:tr>
      <w:tr w:rsidR="005F28A9" w:rsidTr="005F28A9">
        <w:trPr>
          <w:trHeight w:val="300"/>
        </w:trPr>
        <w:tc>
          <w:tcPr>
            <w:tcW w:w="3060" w:type="dxa"/>
            <w:tcBorders>
              <w:top w:val="single" w:sz="4" w:space="0" w:color="auto"/>
              <w:left w:val="nil"/>
              <w:bottom w:val="nil"/>
              <w:right w:val="nil"/>
            </w:tcBorders>
            <w:noWrap/>
            <w:vAlign w:val="bottom"/>
          </w:tcPr>
          <w:p w:rsidR="005F28A9" w:rsidRDefault="005F28A9">
            <w:pPr>
              <w:spacing w:after="0" w:line="240" w:lineRule="auto"/>
              <w:rPr>
                <w:rFonts w:cs="Arial"/>
                <w:lang w:eastAsia="es-CR"/>
              </w:rPr>
            </w:pPr>
          </w:p>
        </w:tc>
        <w:tc>
          <w:tcPr>
            <w:tcW w:w="3060" w:type="dxa"/>
            <w:tcBorders>
              <w:top w:val="single" w:sz="4" w:space="0" w:color="auto"/>
              <w:left w:val="nil"/>
              <w:bottom w:val="nil"/>
              <w:right w:val="nil"/>
            </w:tcBorders>
            <w:noWrap/>
            <w:vAlign w:val="bottom"/>
            <w:hideMark/>
          </w:tcPr>
          <w:p w:rsidR="005F28A9" w:rsidRDefault="006E3CDB">
            <w:pPr>
              <w:spacing w:after="0" w:line="240" w:lineRule="auto"/>
              <w:rPr>
                <w:rFonts w:ascii="Arial" w:hAnsi="Arial" w:cs="Arial"/>
                <w:sz w:val="20"/>
                <w:szCs w:val="20"/>
                <w:lang w:eastAsia="es-CR"/>
              </w:rPr>
            </w:pPr>
            <w:r>
              <w:rPr>
                <w:noProof/>
                <w:lang w:val="es-ES" w:eastAsia="es-ES"/>
              </w:rPr>
              <w:drawing>
                <wp:anchor distT="12192" distB="22098" distL="114300" distR="124079" simplePos="0" relativeHeight="251657216" behindDoc="0" locked="0" layoutInCell="1" allowOverlap="1">
                  <wp:simplePos x="0" y="0"/>
                  <wp:positionH relativeFrom="column">
                    <wp:posOffset>819150</wp:posOffset>
                  </wp:positionH>
                  <wp:positionV relativeFrom="paragraph">
                    <wp:posOffset>254</wp:posOffset>
                  </wp:positionV>
                  <wp:extent cx="199771" cy="200025"/>
                  <wp:effectExtent l="0" t="0" r="0" b="0"/>
                  <wp:wrapNone/>
                  <wp:docPr id="10" name="Imagen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67000" y="4133850"/>
                            <a:ext cx="200025" cy="180975"/>
                            <a:chOff x="2667000" y="4133850"/>
                            <a:chExt cx="200025" cy="180975"/>
                          </a:xfrm>
                        </a:grpSpPr>
                        <a:sp>
                          <a:nvSpPr>
                            <a:cNvPr id="1311" name="AutoShape 6"/>
                            <a:cNvSpPr>
                              <a:spLocks noChangeArrowheads="1"/>
                            </a:cNvSpPr>
                          </a:nvSpPr>
                          <a:spPr bwMode="auto">
                            <a:xfrm>
                              <a:off x="2667000" y="4133850"/>
                              <a:ext cx="200025" cy="180975"/>
                            </a:xfrm>
                            <a:prstGeom prst="upArrow">
                              <a:avLst>
                                <a:gd name="adj1" fmla="val 50000"/>
                                <a:gd name="adj2" fmla="val 25000"/>
                              </a:avLst>
                            </a:prstGeom>
                            <a:solidFill>
                              <a:srgbClr val="99CCFF"/>
                            </a:solidFill>
                            <a:ln w="9525">
                              <a:noFill/>
                              <a:miter lim="800000"/>
                              <a:headEnd/>
                              <a:tailEnd/>
                            </a:ln>
                          </a:spPr>
                        </a:sp>
                      </lc:lockedCanvas>
                    </a:graphicData>
                  </a:graphic>
                </wp:anchor>
              </w:drawing>
            </w:r>
          </w:p>
          <w:tbl>
            <w:tblPr>
              <w:tblW w:w="0" w:type="auto"/>
              <w:tblCellSpacing w:w="0" w:type="dxa"/>
              <w:tblCellMar>
                <w:left w:w="0" w:type="dxa"/>
                <w:right w:w="0" w:type="dxa"/>
              </w:tblCellMar>
              <w:tblLook w:val="00A0"/>
            </w:tblPr>
            <w:tblGrid>
              <w:gridCol w:w="2920"/>
            </w:tblGrid>
            <w:tr w:rsidR="005F28A9">
              <w:trPr>
                <w:trHeight w:val="300"/>
                <w:tblCellSpacing w:w="0" w:type="dxa"/>
              </w:trPr>
              <w:tc>
                <w:tcPr>
                  <w:tcW w:w="2920" w:type="dxa"/>
                  <w:noWrap/>
                  <w:vAlign w:val="bottom"/>
                </w:tcPr>
                <w:p w:rsidR="005F28A9" w:rsidRDefault="005F28A9">
                  <w:pPr>
                    <w:spacing w:after="0" w:line="240" w:lineRule="auto"/>
                    <w:rPr>
                      <w:rFonts w:cs="Arial"/>
                      <w:lang w:eastAsia="es-CR"/>
                    </w:rPr>
                  </w:pPr>
                </w:p>
              </w:tc>
            </w:tr>
          </w:tbl>
          <w:p w:rsidR="005F28A9" w:rsidRDefault="005F28A9">
            <w:pPr>
              <w:spacing w:after="0" w:line="240" w:lineRule="auto"/>
              <w:rPr>
                <w:rFonts w:ascii="Arial" w:hAnsi="Arial" w:cs="Arial"/>
                <w:sz w:val="20"/>
                <w:szCs w:val="20"/>
                <w:lang w:eastAsia="es-CR"/>
              </w:rPr>
            </w:pPr>
          </w:p>
        </w:tc>
        <w:tc>
          <w:tcPr>
            <w:tcW w:w="2920" w:type="dxa"/>
            <w:tcBorders>
              <w:top w:val="single" w:sz="4" w:space="0" w:color="auto"/>
              <w:left w:val="nil"/>
              <w:bottom w:val="nil"/>
              <w:right w:val="nil"/>
            </w:tcBorders>
            <w:noWrap/>
            <w:vAlign w:val="bottom"/>
          </w:tcPr>
          <w:p w:rsidR="005F28A9" w:rsidRDefault="005F28A9">
            <w:pPr>
              <w:spacing w:after="0" w:line="240" w:lineRule="auto"/>
              <w:rPr>
                <w:rFonts w:cs="Arial"/>
                <w:lang w:eastAsia="es-CR"/>
              </w:rPr>
            </w:pPr>
          </w:p>
        </w:tc>
      </w:tr>
      <w:tr w:rsidR="005F28A9" w:rsidTr="005F28A9">
        <w:trPr>
          <w:trHeight w:val="375"/>
        </w:trPr>
        <w:tc>
          <w:tcPr>
            <w:tcW w:w="9040" w:type="dxa"/>
            <w:gridSpan w:val="3"/>
            <w:tcBorders>
              <w:top w:val="nil"/>
              <w:left w:val="nil"/>
              <w:bottom w:val="single" w:sz="4" w:space="0" w:color="auto"/>
              <w:right w:val="nil"/>
            </w:tcBorders>
            <w:shd w:val="clear" w:color="auto" w:fill="99CCFF"/>
            <w:noWrap/>
            <w:vAlign w:val="bottom"/>
            <w:hideMark/>
          </w:tcPr>
          <w:p w:rsidR="005F28A9" w:rsidRDefault="005F28A9">
            <w:pPr>
              <w:spacing w:after="0" w:line="240" w:lineRule="auto"/>
              <w:jc w:val="center"/>
              <w:rPr>
                <w:rFonts w:cs="Arial"/>
                <w:b/>
                <w:bCs/>
                <w:sz w:val="28"/>
                <w:szCs w:val="28"/>
                <w:lang w:eastAsia="es-CR"/>
              </w:rPr>
            </w:pPr>
            <w:r>
              <w:rPr>
                <w:rFonts w:cs="Arial"/>
                <w:b/>
                <w:bCs/>
                <w:sz w:val="28"/>
                <w:szCs w:val="28"/>
                <w:lang w:eastAsia="es-CR"/>
              </w:rPr>
              <w:t>Perspectiva Clientes</w:t>
            </w:r>
          </w:p>
        </w:tc>
      </w:tr>
      <w:tr w:rsidR="005F28A9" w:rsidTr="005F28A9">
        <w:trPr>
          <w:trHeight w:val="539"/>
        </w:trPr>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Ser reconocidos por la población institucional como promotores de los valores institucionales.</w:t>
            </w:r>
          </w:p>
        </w:tc>
        <w:tc>
          <w:tcPr>
            <w:tcW w:w="3060" w:type="dxa"/>
            <w:tcBorders>
              <w:top w:val="single" w:sz="4" w:space="0" w:color="auto"/>
              <w:left w:val="single" w:sz="4" w:space="0" w:color="auto"/>
              <w:bottom w:val="single" w:sz="4" w:space="0" w:color="auto"/>
              <w:right w:val="single" w:sz="4" w:space="0" w:color="auto"/>
            </w:tcBorders>
            <w:shd w:val="clear" w:color="auto" w:fill="CCCCFF"/>
            <w:hideMark/>
          </w:tcPr>
          <w:p w:rsidR="005F28A9" w:rsidRDefault="005F28A9">
            <w:pPr>
              <w:spacing w:after="0" w:line="240" w:lineRule="auto"/>
              <w:rPr>
                <w:rFonts w:cs="Arial"/>
                <w:sz w:val="20"/>
                <w:szCs w:val="20"/>
                <w:lang w:eastAsia="es-CR"/>
              </w:rPr>
            </w:pPr>
            <w:r>
              <w:rPr>
                <w:rFonts w:cs="Arial"/>
                <w:sz w:val="20"/>
                <w:szCs w:val="20"/>
                <w:lang w:eastAsia="es-CR"/>
              </w:rPr>
              <w:t> </w:t>
            </w:r>
          </w:p>
        </w:tc>
        <w:tc>
          <w:tcPr>
            <w:tcW w:w="292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Ser reconocidos por Consejo Directivo y Dirección Superior como promotores de los valores institucionales.</w:t>
            </w:r>
          </w:p>
        </w:tc>
      </w:tr>
      <w:tr w:rsidR="005F28A9" w:rsidTr="005F28A9">
        <w:trPr>
          <w:trHeight w:val="300"/>
        </w:trPr>
        <w:tc>
          <w:tcPr>
            <w:tcW w:w="3060" w:type="dxa"/>
            <w:tcBorders>
              <w:top w:val="single" w:sz="4" w:space="0" w:color="auto"/>
              <w:left w:val="nil"/>
              <w:bottom w:val="nil"/>
              <w:right w:val="nil"/>
            </w:tcBorders>
            <w:noWrap/>
            <w:vAlign w:val="bottom"/>
          </w:tcPr>
          <w:p w:rsidR="005F28A9" w:rsidRDefault="005F28A9">
            <w:pPr>
              <w:spacing w:after="0" w:line="240" w:lineRule="auto"/>
              <w:rPr>
                <w:rFonts w:cs="Arial"/>
                <w:sz w:val="20"/>
                <w:szCs w:val="20"/>
                <w:lang w:eastAsia="es-CR"/>
              </w:rPr>
            </w:pPr>
          </w:p>
        </w:tc>
        <w:tc>
          <w:tcPr>
            <w:tcW w:w="3060" w:type="dxa"/>
            <w:tcBorders>
              <w:top w:val="single" w:sz="4" w:space="0" w:color="auto"/>
              <w:left w:val="nil"/>
              <w:bottom w:val="nil"/>
              <w:right w:val="nil"/>
            </w:tcBorders>
            <w:noWrap/>
            <w:vAlign w:val="bottom"/>
            <w:hideMark/>
          </w:tcPr>
          <w:p w:rsidR="005F28A9" w:rsidRDefault="006E3CDB">
            <w:pPr>
              <w:spacing w:after="0" w:line="240" w:lineRule="auto"/>
              <w:rPr>
                <w:rFonts w:ascii="Arial" w:hAnsi="Arial" w:cs="Arial"/>
                <w:sz w:val="20"/>
                <w:szCs w:val="20"/>
                <w:lang w:eastAsia="es-CR"/>
              </w:rPr>
            </w:pPr>
            <w:r>
              <w:rPr>
                <w:noProof/>
                <w:lang w:val="es-ES" w:eastAsia="es-ES"/>
              </w:rPr>
              <w:drawing>
                <wp:anchor distT="12192" distB="22098" distL="114300" distR="124079" simplePos="0" relativeHeight="251656192" behindDoc="0" locked="0" layoutInCell="1" allowOverlap="1">
                  <wp:simplePos x="0" y="0"/>
                  <wp:positionH relativeFrom="column">
                    <wp:posOffset>819150</wp:posOffset>
                  </wp:positionH>
                  <wp:positionV relativeFrom="paragraph">
                    <wp:posOffset>19304</wp:posOffset>
                  </wp:positionV>
                  <wp:extent cx="199771" cy="200025"/>
                  <wp:effectExtent l="0" t="0" r="0" b="0"/>
                  <wp:wrapNone/>
                  <wp:docPr id="9" name="Imagen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67000" y="5391150"/>
                            <a:ext cx="200025" cy="180975"/>
                            <a:chOff x="2667000" y="5391150"/>
                            <a:chExt cx="200025" cy="180975"/>
                          </a:xfrm>
                        </a:grpSpPr>
                        <a:sp>
                          <a:nvSpPr>
                            <a:cNvPr id="1310" name="AutoShape 6"/>
                            <a:cNvSpPr>
                              <a:spLocks noChangeArrowheads="1"/>
                            </a:cNvSpPr>
                          </a:nvSpPr>
                          <a:spPr bwMode="auto">
                            <a:xfrm>
                              <a:off x="2667000" y="5391150"/>
                              <a:ext cx="200025" cy="180975"/>
                            </a:xfrm>
                            <a:prstGeom prst="upArrow">
                              <a:avLst>
                                <a:gd name="adj1" fmla="val 50000"/>
                                <a:gd name="adj2" fmla="val 25000"/>
                              </a:avLst>
                            </a:prstGeom>
                            <a:solidFill>
                              <a:srgbClr val="99CCFF"/>
                            </a:solidFill>
                            <a:ln w="9525">
                              <a:noFill/>
                              <a:miter lim="800000"/>
                              <a:headEnd/>
                              <a:tailEnd/>
                            </a:ln>
                          </a:spPr>
                        </a:sp>
                      </lc:lockedCanvas>
                    </a:graphicData>
                  </a:graphic>
                </wp:anchor>
              </w:drawing>
            </w:r>
          </w:p>
          <w:tbl>
            <w:tblPr>
              <w:tblW w:w="0" w:type="auto"/>
              <w:tblCellSpacing w:w="0" w:type="dxa"/>
              <w:tblCellMar>
                <w:left w:w="0" w:type="dxa"/>
                <w:right w:w="0" w:type="dxa"/>
              </w:tblCellMar>
              <w:tblLook w:val="00A0"/>
            </w:tblPr>
            <w:tblGrid>
              <w:gridCol w:w="2920"/>
            </w:tblGrid>
            <w:tr w:rsidR="005F28A9">
              <w:trPr>
                <w:trHeight w:val="300"/>
                <w:tblCellSpacing w:w="0" w:type="dxa"/>
              </w:trPr>
              <w:tc>
                <w:tcPr>
                  <w:tcW w:w="2920" w:type="dxa"/>
                  <w:noWrap/>
                  <w:vAlign w:val="bottom"/>
                </w:tcPr>
                <w:p w:rsidR="005F28A9" w:rsidRDefault="005F28A9">
                  <w:pPr>
                    <w:spacing w:after="0" w:line="240" w:lineRule="auto"/>
                    <w:rPr>
                      <w:rFonts w:cs="Arial"/>
                      <w:lang w:eastAsia="es-CR"/>
                    </w:rPr>
                  </w:pPr>
                </w:p>
              </w:tc>
            </w:tr>
          </w:tbl>
          <w:p w:rsidR="005F28A9" w:rsidRDefault="005F28A9">
            <w:pPr>
              <w:spacing w:after="0" w:line="240" w:lineRule="auto"/>
              <w:rPr>
                <w:rFonts w:ascii="Arial" w:hAnsi="Arial" w:cs="Arial"/>
                <w:sz w:val="20"/>
                <w:szCs w:val="20"/>
                <w:lang w:eastAsia="es-CR"/>
              </w:rPr>
            </w:pPr>
          </w:p>
        </w:tc>
        <w:tc>
          <w:tcPr>
            <w:tcW w:w="2920" w:type="dxa"/>
            <w:tcBorders>
              <w:top w:val="single" w:sz="4" w:space="0" w:color="auto"/>
              <w:left w:val="nil"/>
              <w:bottom w:val="nil"/>
              <w:right w:val="nil"/>
            </w:tcBorders>
            <w:noWrap/>
            <w:vAlign w:val="bottom"/>
          </w:tcPr>
          <w:p w:rsidR="005F28A9" w:rsidRDefault="005F28A9">
            <w:pPr>
              <w:spacing w:after="0" w:line="240" w:lineRule="auto"/>
              <w:rPr>
                <w:rFonts w:cs="Arial"/>
                <w:lang w:eastAsia="es-CR"/>
              </w:rPr>
            </w:pPr>
          </w:p>
        </w:tc>
      </w:tr>
      <w:tr w:rsidR="005F28A9" w:rsidTr="005F28A9">
        <w:trPr>
          <w:trHeight w:val="375"/>
        </w:trPr>
        <w:tc>
          <w:tcPr>
            <w:tcW w:w="9040" w:type="dxa"/>
            <w:gridSpan w:val="3"/>
            <w:tcBorders>
              <w:top w:val="nil"/>
              <w:left w:val="nil"/>
              <w:bottom w:val="single" w:sz="4" w:space="0" w:color="auto"/>
              <w:right w:val="nil"/>
            </w:tcBorders>
            <w:shd w:val="clear" w:color="auto" w:fill="99CCFF"/>
            <w:noWrap/>
            <w:vAlign w:val="bottom"/>
            <w:hideMark/>
          </w:tcPr>
          <w:p w:rsidR="005F28A9" w:rsidRDefault="005F28A9">
            <w:pPr>
              <w:spacing w:after="0" w:line="240" w:lineRule="auto"/>
              <w:jc w:val="center"/>
              <w:rPr>
                <w:rFonts w:cs="Arial"/>
                <w:b/>
                <w:bCs/>
                <w:sz w:val="28"/>
                <w:szCs w:val="28"/>
                <w:lang w:eastAsia="es-CR"/>
              </w:rPr>
            </w:pPr>
            <w:r>
              <w:rPr>
                <w:rFonts w:cs="Arial"/>
                <w:b/>
                <w:bCs/>
                <w:sz w:val="28"/>
                <w:szCs w:val="28"/>
                <w:lang w:eastAsia="es-CR"/>
              </w:rPr>
              <w:t xml:space="preserve">Perspectiva Procesos Internos </w:t>
            </w:r>
          </w:p>
        </w:tc>
      </w:tr>
      <w:tr w:rsidR="005F28A9" w:rsidTr="005F28A9">
        <w:trPr>
          <w:trHeight w:val="486"/>
        </w:trPr>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Establecer un programa de capacitación en valores y ética.</w:t>
            </w:r>
          </w:p>
        </w:tc>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Generar espacios para el intercambio de conocimientos y experiencias.</w:t>
            </w:r>
          </w:p>
        </w:tc>
        <w:tc>
          <w:tcPr>
            <w:tcW w:w="292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Contar con un programa de promoción y divulgación de ética y valores.</w:t>
            </w:r>
          </w:p>
        </w:tc>
      </w:tr>
      <w:tr w:rsidR="005F28A9" w:rsidTr="005F28A9">
        <w:trPr>
          <w:trHeight w:val="255"/>
        </w:trPr>
        <w:tc>
          <w:tcPr>
            <w:tcW w:w="3060" w:type="dxa"/>
            <w:tcBorders>
              <w:top w:val="single" w:sz="4" w:space="0" w:color="auto"/>
              <w:left w:val="nil"/>
              <w:bottom w:val="nil"/>
              <w:right w:val="nil"/>
            </w:tcBorders>
          </w:tcPr>
          <w:p w:rsidR="005F28A9" w:rsidRDefault="005F28A9">
            <w:pPr>
              <w:spacing w:after="0" w:line="240" w:lineRule="auto"/>
              <w:rPr>
                <w:rFonts w:cs="Arial"/>
                <w:sz w:val="14"/>
                <w:szCs w:val="14"/>
                <w:lang w:eastAsia="es-CR"/>
              </w:rPr>
            </w:pPr>
          </w:p>
        </w:tc>
        <w:tc>
          <w:tcPr>
            <w:tcW w:w="3060" w:type="dxa"/>
            <w:tcBorders>
              <w:top w:val="single" w:sz="4" w:space="0" w:color="auto"/>
              <w:left w:val="nil"/>
              <w:bottom w:val="nil"/>
              <w:right w:val="nil"/>
            </w:tcBorders>
            <w:noWrap/>
            <w:vAlign w:val="bottom"/>
            <w:hideMark/>
          </w:tcPr>
          <w:p w:rsidR="005F28A9" w:rsidRDefault="006E3CDB">
            <w:pPr>
              <w:spacing w:after="0" w:line="240" w:lineRule="auto"/>
              <w:rPr>
                <w:rFonts w:ascii="Arial" w:hAnsi="Arial" w:cs="Arial"/>
                <w:sz w:val="20"/>
                <w:szCs w:val="20"/>
                <w:lang w:eastAsia="es-CR"/>
              </w:rPr>
            </w:pPr>
            <w:r>
              <w:rPr>
                <w:noProof/>
                <w:lang w:val="es-ES" w:eastAsia="es-ES"/>
              </w:rPr>
              <w:drawing>
                <wp:anchor distT="12192" distB="18796" distL="114300" distR="124079" simplePos="0" relativeHeight="251655168" behindDoc="0" locked="0" layoutInCell="1" allowOverlap="1">
                  <wp:simplePos x="0" y="0"/>
                  <wp:positionH relativeFrom="column">
                    <wp:posOffset>819150</wp:posOffset>
                  </wp:positionH>
                  <wp:positionV relativeFrom="paragraph">
                    <wp:posOffset>19304</wp:posOffset>
                  </wp:positionV>
                  <wp:extent cx="199771" cy="162052"/>
                  <wp:effectExtent l="0" t="0" r="0" b="0"/>
                  <wp:wrapNone/>
                  <wp:docPr id="8" name="AutoShape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667000" y="6581775"/>
                            <a:ext cx="200025" cy="152400"/>
                            <a:chOff x="2667000" y="6581775"/>
                            <a:chExt cx="200025" cy="152400"/>
                          </a:xfrm>
                        </a:grpSpPr>
                        <a:sp>
                          <a:nvSpPr>
                            <a:cNvPr id="1308" name="AutoShape 6"/>
                            <a:cNvSpPr>
                              <a:spLocks noChangeArrowheads="1"/>
                            </a:cNvSpPr>
                          </a:nvSpPr>
                          <a:spPr bwMode="auto">
                            <a:xfrm>
                              <a:off x="2667000" y="6581775"/>
                              <a:ext cx="200025" cy="152400"/>
                            </a:xfrm>
                            <a:prstGeom prst="upArrow">
                              <a:avLst>
                                <a:gd name="adj1" fmla="val 50000"/>
                                <a:gd name="adj2" fmla="val 25000"/>
                              </a:avLst>
                            </a:prstGeom>
                            <a:solidFill>
                              <a:srgbClr val="99CCFF"/>
                            </a:solidFill>
                            <a:ln w="9525">
                              <a:noFill/>
                              <a:miter lim="800000"/>
                              <a:headEnd/>
                              <a:tailEnd/>
                            </a:ln>
                          </a:spPr>
                        </a:sp>
                      </lc:lockedCanvas>
                    </a:graphicData>
                  </a:graphic>
                </wp:anchor>
              </w:drawing>
            </w:r>
          </w:p>
          <w:tbl>
            <w:tblPr>
              <w:tblW w:w="0" w:type="auto"/>
              <w:tblCellSpacing w:w="0" w:type="dxa"/>
              <w:tblCellMar>
                <w:left w:w="0" w:type="dxa"/>
                <w:right w:w="0" w:type="dxa"/>
              </w:tblCellMar>
              <w:tblLook w:val="00A0"/>
            </w:tblPr>
            <w:tblGrid>
              <w:gridCol w:w="2920"/>
            </w:tblGrid>
            <w:tr w:rsidR="005F28A9">
              <w:trPr>
                <w:trHeight w:val="255"/>
                <w:tblCellSpacing w:w="0" w:type="dxa"/>
              </w:trPr>
              <w:tc>
                <w:tcPr>
                  <w:tcW w:w="2920" w:type="dxa"/>
                </w:tcPr>
                <w:p w:rsidR="005F28A9" w:rsidRDefault="005F28A9">
                  <w:pPr>
                    <w:spacing w:after="0" w:line="240" w:lineRule="auto"/>
                    <w:rPr>
                      <w:rFonts w:cs="Arial"/>
                      <w:sz w:val="14"/>
                      <w:szCs w:val="14"/>
                      <w:lang w:eastAsia="es-CR"/>
                    </w:rPr>
                  </w:pPr>
                </w:p>
              </w:tc>
            </w:tr>
          </w:tbl>
          <w:p w:rsidR="005F28A9" w:rsidRDefault="005F28A9">
            <w:pPr>
              <w:spacing w:after="0" w:line="240" w:lineRule="auto"/>
              <w:rPr>
                <w:rFonts w:ascii="Arial" w:hAnsi="Arial" w:cs="Arial"/>
                <w:sz w:val="20"/>
                <w:szCs w:val="20"/>
                <w:lang w:eastAsia="es-CR"/>
              </w:rPr>
            </w:pPr>
          </w:p>
        </w:tc>
        <w:tc>
          <w:tcPr>
            <w:tcW w:w="2920" w:type="dxa"/>
            <w:tcBorders>
              <w:top w:val="single" w:sz="4" w:space="0" w:color="auto"/>
              <w:left w:val="nil"/>
              <w:bottom w:val="nil"/>
              <w:right w:val="nil"/>
            </w:tcBorders>
          </w:tcPr>
          <w:p w:rsidR="005F28A9" w:rsidRDefault="005F28A9">
            <w:pPr>
              <w:spacing w:after="0" w:line="240" w:lineRule="auto"/>
              <w:rPr>
                <w:rFonts w:cs="Arial"/>
                <w:sz w:val="14"/>
                <w:szCs w:val="14"/>
                <w:lang w:eastAsia="es-CR"/>
              </w:rPr>
            </w:pPr>
          </w:p>
        </w:tc>
      </w:tr>
      <w:tr w:rsidR="005F28A9" w:rsidTr="005F28A9">
        <w:trPr>
          <w:trHeight w:val="375"/>
        </w:trPr>
        <w:tc>
          <w:tcPr>
            <w:tcW w:w="9040" w:type="dxa"/>
            <w:gridSpan w:val="3"/>
            <w:tcBorders>
              <w:top w:val="nil"/>
              <w:left w:val="nil"/>
              <w:bottom w:val="single" w:sz="4" w:space="0" w:color="auto"/>
              <w:right w:val="nil"/>
            </w:tcBorders>
            <w:shd w:val="clear" w:color="auto" w:fill="99CCFF"/>
            <w:noWrap/>
            <w:vAlign w:val="bottom"/>
            <w:hideMark/>
          </w:tcPr>
          <w:p w:rsidR="005F28A9" w:rsidRDefault="005F28A9">
            <w:pPr>
              <w:spacing w:after="0" w:line="240" w:lineRule="auto"/>
              <w:jc w:val="center"/>
              <w:rPr>
                <w:rFonts w:cs="Arial"/>
                <w:b/>
                <w:bCs/>
                <w:sz w:val="28"/>
                <w:szCs w:val="28"/>
                <w:lang w:eastAsia="es-CR"/>
              </w:rPr>
            </w:pPr>
            <w:r>
              <w:rPr>
                <w:rFonts w:cs="Arial"/>
                <w:b/>
                <w:bCs/>
                <w:sz w:val="28"/>
                <w:szCs w:val="28"/>
                <w:lang w:eastAsia="es-CR"/>
              </w:rPr>
              <w:t>Perspectiva Aprendizaje y Crecimiento</w:t>
            </w:r>
          </w:p>
        </w:tc>
      </w:tr>
      <w:tr w:rsidR="005F28A9" w:rsidTr="005F28A9">
        <w:trPr>
          <w:trHeight w:val="366"/>
        </w:trPr>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Tener funcionarios formados y capacitados en los procesos de trabajo de la CIVET.</w:t>
            </w:r>
          </w:p>
        </w:tc>
        <w:tc>
          <w:tcPr>
            <w:tcW w:w="306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Mantener funcionarios motivados.</w:t>
            </w:r>
          </w:p>
        </w:tc>
        <w:tc>
          <w:tcPr>
            <w:tcW w:w="2920" w:type="dxa"/>
            <w:tcBorders>
              <w:top w:val="single" w:sz="4" w:space="0" w:color="auto"/>
              <w:left w:val="single" w:sz="4" w:space="0" w:color="auto"/>
              <w:bottom w:val="single" w:sz="4" w:space="0" w:color="auto"/>
              <w:right w:val="single" w:sz="4" w:space="0" w:color="auto"/>
            </w:tcBorders>
            <w:hideMark/>
          </w:tcPr>
          <w:p w:rsidR="005F28A9" w:rsidRDefault="005F28A9">
            <w:pPr>
              <w:spacing w:after="0" w:line="240" w:lineRule="auto"/>
              <w:rPr>
                <w:rFonts w:cs="Arial"/>
                <w:sz w:val="20"/>
                <w:szCs w:val="20"/>
                <w:lang w:eastAsia="es-CR"/>
              </w:rPr>
            </w:pPr>
            <w:r>
              <w:rPr>
                <w:rFonts w:cs="Arial"/>
                <w:sz w:val="20"/>
                <w:szCs w:val="20"/>
                <w:lang w:eastAsia="es-CR"/>
              </w:rPr>
              <w:t>Contar con personal dispuesto a recibir y promover espacios de intercambio de conocimiento y experiencias.</w:t>
            </w:r>
          </w:p>
        </w:tc>
      </w:tr>
    </w:tbl>
    <w:p w:rsidR="008138D0" w:rsidRDefault="008138D0" w:rsidP="005F28A9">
      <w:pPr>
        <w:autoSpaceDE w:val="0"/>
        <w:autoSpaceDN w:val="0"/>
        <w:adjustRightInd w:val="0"/>
        <w:jc w:val="both"/>
        <w:rPr>
          <w:rFonts w:cs="Arial"/>
        </w:rPr>
      </w:pPr>
    </w:p>
    <w:p w:rsidR="008138D0" w:rsidRDefault="008138D0" w:rsidP="005F28A9">
      <w:pPr>
        <w:autoSpaceDE w:val="0"/>
        <w:autoSpaceDN w:val="0"/>
        <w:adjustRightInd w:val="0"/>
        <w:jc w:val="both"/>
        <w:rPr>
          <w:rFonts w:cs="Arial"/>
        </w:rPr>
      </w:pPr>
    </w:p>
    <w:p w:rsidR="006D5EFC" w:rsidRDefault="006D5EFC" w:rsidP="005F28A9">
      <w:pPr>
        <w:pStyle w:val="Ttulo2"/>
        <w:jc w:val="both"/>
      </w:pPr>
      <w:bookmarkStart w:id="24" w:name="_Toc246234651"/>
    </w:p>
    <w:p w:rsidR="006D5EFC" w:rsidRDefault="006D5EFC" w:rsidP="005F28A9">
      <w:pPr>
        <w:pStyle w:val="Ttulo2"/>
        <w:jc w:val="both"/>
      </w:pPr>
    </w:p>
    <w:p w:rsidR="005F28A9" w:rsidRDefault="005F28A9" w:rsidP="005F28A9">
      <w:pPr>
        <w:pStyle w:val="Ttulo2"/>
        <w:jc w:val="both"/>
      </w:pPr>
      <w:r>
        <w:t>2. Subproceso: Administración por Valores</w:t>
      </w:r>
      <w:bookmarkEnd w:id="24"/>
    </w:p>
    <w:p w:rsidR="005F28A9" w:rsidRDefault="005F28A9" w:rsidP="005F28A9">
      <w:pPr>
        <w:autoSpaceDE w:val="0"/>
        <w:autoSpaceDN w:val="0"/>
        <w:adjustRightInd w:val="0"/>
        <w:jc w:val="both"/>
        <w:rPr>
          <w:rFonts w:cs="Arial"/>
        </w:rPr>
      </w:pPr>
    </w:p>
    <w:p w:rsidR="000A7CAA" w:rsidRPr="00147060" w:rsidRDefault="005F28A9" w:rsidP="00147060">
      <w:pPr>
        <w:pStyle w:val="Ttulo3"/>
        <w:jc w:val="both"/>
        <w:rPr>
          <w:sz w:val="26"/>
          <w:szCs w:val="26"/>
        </w:rPr>
      </w:pPr>
      <w:bookmarkStart w:id="25" w:name="_Toc246234652"/>
      <w:r>
        <w:t xml:space="preserve">2.1. </w:t>
      </w:r>
      <w:r w:rsidRPr="00147060">
        <w:rPr>
          <w:sz w:val="26"/>
          <w:szCs w:val="26"/>
        </w:rPr>
        <w:t>Formación en valores</w:t>
      </w:r>
      <w:bookmarkEnd w:id="25"/>
    </w:p>
    <w:p w:rsidR="005F28A9" w:rsidRDefault="000A7CAA" w:rsidP="005F28A9">
      <w:pPr>
        <w:tabs>
          <w:tab w:val="left" w:pos="1134"/>
        </w:tabs>
        <w:autoSpaceDE w:val="0"/>
        <w:autoSpaceDN w:val="0"/>
        <w:adjustRightInd w:val="0"/>
        <w:jc w:val="both"/>
      </w:pPr>
      <w:r>
        <w:t xml:space="preserve">Se suministro a </w:t>
      </w:r>
      <w:r w:rsidR="00F66D97">
        <w:t>Desarrollo Humano,</w:t>
      </w:r>
      <w:r w:rsidR="005F28A9">
        <w:t xml:space="preserve"> </w:t>
      </w:r>
      <w:r>
        <w:t>información acerca del tema  que se desarrollará para el 2011</w:t>
      </w:r>
      <w:r w:rsidR="004078FF">
        <w:t>,</w:t>
      </w:r>
      <w:r w:rsidR="004A4E7B">
        <w:t xml:space="preserve"> a saber “Trabajo en Equipo”</w:t>
      </w:r>
      <w:r>
        <w:t>, lo</w:t>
      </w:r>
      <w:r w:rsidR="00866FC2">
        <w:t xml:space="preserve"> </w:t>
      </w:r>
      <w:r>
        <w:t>anterior</w:t>
      </w:r>
      <w:r w:rsidR="00866FC2">
        <w:t>,</w:t>
      </w:r>
      <w:r>
        <w:t xml:space="preserve"> para coordinar acciones en ese sentido por lo que </w:t>
      </w:r>
      <w:r w:rsidR="00F66D97">
        <w:t>Desarrollo Humano</w:t>
      </w:r>
      <w:r>
        <w:t xml:space="preserve"> </w:t>
      </w:r>
      <w:r w:rsidR="005F28A9">
        <w:t>programó un taller de motivación e integración en el cual se realizaron actividades relacionadas con la promoción y vivencia de</w:t>
      </w:r>
      <w:r w:rsidR="00AA28B5">
        <w:t xml:space="preserve"> dicho valor   institucional, </w:t>
      </w:r>
      <w:r w:rsidR="005F28A9">
        <w:t xml:space="preserve"> </w:t>
      </w:r>
      <w:r w:rsidR="00582D28">
        <w:t xml:space="preserve">uno </w:t>
      </w:r>
      <w:r w:rsidR="005F28A9">
        <w:t xml:space="preserve">por cada </w:t>
      </w:r>
      <w:r w:rsidR="00AA28B5">
        <w:t xml:space="preserve"> </w:t>
      </w:r>
      <w:r w:rsidR="00B34AD4">
        <w:t>Área</w:t>
      </w:r>
      <w:r w:rsidR="00AA28B5">
        <w:t xml:space="preserve"> Regional de Desarrollo Social </w:t>
      </w:r>
      <w:r w:rsidR="00A05343">
        <w:t xml:space="preserve"> y seis</w:t>
      </w:r>
      <w:r w:rsidR="005F28A9">
        <w:t xml:space="preserve"> en oficinas centrales.</w:t>
      </w:r>
    </w:p>
    <w:p w:rsidR="004078FF" w:rsidRDefault="00270C55" w:rsidP="005F28A9">
      <w:pPr>
        <w:tabs>
          <w:tab w:val="left" w:pos="1134"/>
        </w:tabs>
        <w:autoSpaceDE w:val="0"/>
        <w:autoSpaceDN w:val="0"/>
        <w:adjustRightInd w:val="0"/>
        <w:jc w:val="both"/>
      </w:pPr>
      <w:r>
        <w:t>L</w:t>
      </w:r>
      <w:r w:rsidR="00F66D97">
        <w:t>a CIVET</w:t>
      </w:r>
      <w:r w:rsidR="005F28A9">
        <w:t xml:space="preserve"> prepar</w:t>
      </w:r>
      <w:r w:rsidR="004078FF">
        <w:t>a</w:t>
      </w:r>
      <w:r w:rsidR="005F28A9">
        <w:t xml:space="preserve"> un taller denominado “Cofre Viajero”, </w:t>
      </w:r>
      <w:r w:rsidR="004078FF">
        <w:t>para promover</w:t>
      </w:r>
      <w:r w:rsidR="005F28A9">
        <w:t xml:space="preserve"> la divulgación de ejemplos de prác</w:t>
      </w:r>
      <w:r w:rsidR="00F66D97">
        <w:t>ticas éticas en las diferentes Áreas O</w:t>
      </w:r>
      <w:r w:rsidR="005F28A9">
        <w:t>rganizacionales</w:t>
      </w:r>
      <w:r w:rsidR="004078FF">
        <w:t xml:space="preserve"> (Áreas de Desarrollo Social y Oficina Centrales); </w:t>
      </w:r>
      <w:r w:rsidR="005F28A9">
        <w:t>así como mantener perceptible la importancia de la ética y los valores en nuestro acontecer diario como trabajadores del IMAS, mediante el intercambio de experiencias.</w:t>
      </w:r>
    </w:p>
    <w:p w:rsidR="00693B15" w:rsidRDefault="00693B15" w:rsidP="005F28A9">
      <w:pPr>
        <w:tabs>
          <w:tab w:val="left" w:pos="1134"/>
        </w:tabs>
        <w:autoSpaceDE w:val="0"/>
        <w:autoSpaceDN w:val="0"/>
        <w:adjustRightInd w:val="0"/>
        <w:jc w:val="both"/>
      </w:pPr>
      <w:r>
        <w:t>Como parte de este subproceso, se obtuvieron los siguientes logros:</w:t>
      </w:r>
    </w:p>
    <w:p w:rsidR="00693B15" w:rsidRDefault="00693B15" w:rsidP="00693B15">
      <w:pPr>
        <w:numPr>
          <w:ilvl w:val="0"/>
          <w:numId w:val="5"/>
        </w:numPr>
        <w:tabs>
          <w:tab w:val="left" w:pos="1134"/>
        </w:tabs>
        <w:autoSpaceDE w:val="0"/>
        <w:autoSpaceDN w:val="0"/>
        <w:adjustRightInd w:val="0"/>
        <w:jc w:val="both"/>
      </w:pPr>
      <w:r>
        <w:t>La participación activa de un total de</w:t>
      </w:r>
      <w:r w:rsidR="002D5D7C">
        <w:t xml:space="preserve"> 512 funcionarios en toda la institución.</w:t>
      </w:r>
    </w:p>
    <w:p w:rsidR="00693B15" w:rsidRDefault="00693B15" w:rsidP="00693B15">
      <w:pPr>
        <w:numPr>
          <w:ilvl w:val="0"/>
          <w:numId w:val="5"/>
        </w:numPr>
        <w:tabs>
          <w:tab w:val="left" w:pos="1134"/>
        </w:tabs>
        <w:autoSpaceDE w:val="0"/>
        <w:autoSpaceDN w:val="0"/>
        <w:adjustRightInd w:val="0"/>
        <w:jc w:val="both"/>
      </w:pPr>
      <w:r>
        <w:t xml:space="preserve">La </w:t>
      </w:r>
      <w:r w:rsidR="00141D83">
        <w:t xml:space="preserve">creatividad para plasmar los valores institucionales por medio de vivencias y experiencias cotidianas, así como la </w:t>
      </w:r>
      <w:r>
        <w:t xml:space="preserve">construcción de ejemplos éticos </w:t>
      </w:r>
    </w:p>
    <w:p w:rsidR="00693B15" w:rsidRDefault="00693B15" w:rsidP="00693B15">
      <w:pPr>
        <w:numPr>
          <w:ilvl w:val="0"/>
          <w:numId w:val="5"/>
        </w:numPr>
        <w:tabs>
          <w:tab w:val="left" w:pos="1134"/>
        </w:tabs>
        <w:autoSpaceDE w:val="0"/>
        <w:autoSpaceDN w:val="0"/>
        <w:adjustRightInd w:val="0"/>
        <w:jc w:val="both"/>
      </w:pPr>
      <w:r>
        <w:t>El intercambio de conocimientos y experiencias del proceso de trabajo institucional</w:t>
      </w:r>
      <w:r w:rsidR="00E915B5">
        <w:t>.  C</w:t>
      </w:r>
      <w:r>
        <w:t>omo valor agregado, se enriqueció el intercambio cultural</w:t>
      </w:r>
      <w:r w:rsidR="007B6B9E">
        <w:t>,</w:t>
      </w:r>
      <w:r>
        <w:t xml:space="preserve"> </w:t>
      </w:r>
      <w:r w:rsidR="007B6B9E">
        <w:t>compartiendo productos y presentaciones de las diferentes zonas en que se ubican las Áreas de Desarrollo Social</w:t>
      </w:r>
      <w:r>
        <w:t>.</w:t>
      </w:r>
    </w:p>
    <w:p w:rsidR="007B6B9E" w:rsidRDefault="00693B15" w:rsidP="00693B15">
      <w:pPr>
        <w:numPr>
          <w:ilvl w:val="0"/>
          <w:numId w:val="5"/>
        </w:numPr>
        <w:tabs>
          <w:tab w:val="left" w:pos="1134"/>
        </w:tabs>
        <w:autoSpaceDE w:val="0"/>
        <w:autoSpaceDN w:val="0"/>
        <w:adjustRightInd w:val="0"/>
        <w:jc w:val="both"/>
      </w:pPr>
      <w:r>
        <w:t xml:space="preserve">Se logró la motivación y retroalimentación </w:t>
      </w:r>
      <w:r w:rsidR="007B6B9E">
        <w:t>entre el personal de la Institución.</w:t>
      </w:r>
    </w:p>
    <w:p w:rsidR="00693B15" w:rsidRDefault="007B6B9E" w:rsidP="00693B15">
      <w:pPr>
        <w:numPr>
          <w:ilvl w:val="0"/>
          <w:numId w:val="5"/>
        </w:numPr>
        <w:tabs>
          <w:tab w:val="left" w:pos="1134"/>
        </w:tabs>
        <w:autoSpaceDE w:val="0"/>
        <w:autoSpaceDN w:val="0"/>
        <w:adjustRightInd w:val="0"/>
        <w:jc w:val="both"/>
      </w:pPr>
      <w:r>
        <w:t xml:space="preserve">Se fortalecieron y reafirmaron las relaciones interpersonales, promoviendo otros valores </w:t>
      </w:r>
      <w:r w:rsidR="00141D83">
        <w:t>como el compañerismo y la amistad.</w:t>
      </w:r>
    </w:p>
    <w:p w:rsidR="00E915B5" w:rsidRPr="00147060" w:rsidRDefault="002A1287" w:rsidP="00147060">
      <w:pPr>
        <w:numPr>
          <w:ilvl w:val="0"/>
          <w:numId w:val="5"/>
        </w:numPr>
        <w:tabs>
          <w:tab w:val="left" w:pos="1134"/>
        </w:tabs>
        <w:autoSpaceDE w:val="0"/>
        <w:autoSpaceDN w:val="0"/>
        <w:adjustRightInd w:val="0"/>
        <w:jc w:val="both"/>
      </w:pPr>
      <w:r>
        <w:t>La medotodología de intervención utilizada en los talleres, favoreció la participación de la mayoría de funcionarios, con el aval de utilizarla en diferentes actividades de formación.</w:t>
      </w:r>
    </w:p>
    <w:p w:rsidR="00E915B5" w:rsidRDefault="00E915B5"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6D5EFC" w:rsidRDefault="006D5EFC" w:rsidP="004078FF">
      <w:pPr>
        <w:spacing w:after="0" w:line="240" w:lineRule="auto"/>
        <w:rPr>
          <w:b/>
        </w:rPr>
      </w:pPr>
    </w:p>
    <w:p w:rsidR="005F28A9" w:rsidRDefault="005F28A9" w:rsidP="005F28A9">
      <w:pPr>
        <w:spacing w:after="0" w:line="240" w:lineRule="auto"/>
        <w:jc w:val="center"/>
        <w:rPr>
          <w:b/>
        </w:rPr>
      </w:pPr>
      <w:r>
        <w:rPr>
          <w:b/>
        </w:rPr>
        <w:t>Tabla 2:</w:t>
      </w:r>
    </w:p>
    <w:p w:rsidR="005F28A9" w:rsidRDefault="005F28A9" w:rsidP="005F28A9">
      <w:pPr>
        <w:autoSpaceDE w:val="0"/>
        <w:autoSpaceDN w:val="0"/>
        <w:adjustRightInd w:val="0"/>
        <w:spacing w:after="120"/>
        <w:jc w:val="center"/>
        <w:rPr>
          <w:rFonts w:cs="Arial"/>
          <w:b/>
        </w:rPr>
      </w:pPr>
      <w:r>
        <w:rPr>
          <w:rFonts w:cs="Arial"/>
          <w:b/>
        </w:rPr>
        <w:t>Taller “Cofre Viajero”</w:t>
      </w:r>
    </w:p>
    <w:tbl>
      <w:tblPr>
        <w:tblW w:w="8720"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597"/>
        <w:gridCol w:w="2616"/>
        <w:gridCol w:w="1942"/>
        <w:gridCol w:w="1565"/>
      </w:tblGrid>
      <w:tr w:rsidR="0084680C" w:rsidTr="0084680C">
        <w:trPr>
          <w:jc w:val="center"/>
        </w:trPr>
        <w:tc>
          <w:tcPr>
            <w:tcW w:w="2597" w:type="dxa"/>
            <w:tcBorders>
              <w:top w:val="single" w:sz="8" w:space="0" w:color="FFFFFF"/>
              <w:left w:val="single" w:sz="8" w:space="0" w:color="FFFFFF"/>
              <w:bottom w:val="single" w:sz="24" w:space="0" w:color="FFFFFF"/>
              <w:right w:val="single" w:sz="8"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rPr>
            </w:pPr>
            <w:r w:rsidRPr="000065F9">
              <w:rPr>
                <w:rFonts w:cs="Arial"/>
                <w:b/>
                <w:bCs/>
              </w:rPr>
              <w:t>Dependencia</w:t>
            </w:r>
          </w:p>
        </w:tc>
        <w:tc>
          <w:tcPr>
            <w:tcW w:w="2616" w:type="dxa"/>
            <w:tcBorders>
              <w:top w:val="single" w:sz="8" w:space="0" w:color="FFFFFF"/>
              <w:left w:val="single" w:sz="8" w:space="0" w:color="FFFFFF"/>
              <w:bottom w:val="single" w:sz="24" w:space="0" w:color="FFFFFF"/>
              <w:right w:val="single" w:sz="8"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rPr>
            </w:pPr>
            <w:r w:rsidRPr="000065F9">
              <w:rPr>
                <w:rFonts w:cs="Arial"/>
                <w:b/>
                <w:bCs/>
              </w:rPr>
              <w:t>Fecha de realización</w:t>
            </w:r>
          </w:p>
        </w:tc>
        <w:tc>
          <w:tcPr>
            <w:tcW w:w="1942" w:type="dxa"/>
            <w:tcBorders>
              <w:top w:val="single" w:sz="8" w:space="0" w:color="FFFFFF"/>
              <w:left w:val="single" w:sz="8" w:space="0" w:color="FFFFFF"/>
              <w:bottom w:val="single" w:sz="24" w:space="0" w:color="FFFFFF"/>
              <w:right w:val="single" w:sz="8" w:space="0" w:color="FFFFFF"/>
            </w:tcBorders>
            <w:shd w:val="clear" w:color="auto" w:fill="9BBB59"/>
          </w:tcPr>
          <w:p w:rsidR="0084680C" w:rsidRPr="000065F9" w:rsidRDefault="0084680C">
            <w:pPr>
              <w:autoSpaceDE w:val="0"/>
              <w:autoSpaceDN w:val="0"/>
              <w:adjustRightInd w:val="0"/>
              <w:spacing w:after="0" w:line="240" w:lineRule="auto"/>
              <w:rPr>
                <w:rFonts w:cs="Arial"/>
                <w:b/>
                <w:bCs/>
              </w:rPr>
            </w:pPr>
            <w:r>
              <w:rPr>
                <w:rFonts w:cs="Arial"/>
                <w:b/>
                <w:bCs/>
              </w:rPr>
              <w:t>Numero de Participantes</w:t>
            </w:r>
          </w:p>
        </w:tc>
        <w:tc>
          <w:tcPr>
            <w:tcW w:w="1565" w:type="dxa"/>
            <w:tcBorders>
              <w:top w:val="single" w:sz="8" w:space="0" w:color="FFFFFF"/>
              <w:left w:val="single" w:sz="8" w:space="0" w:color="FFFFFF"/>
              <w:bottom w:val="single" w:sz="24" w:space="0" w:color="FFFFFF"/>
              <w:right w:val="single" w:sz="8" w:space="0" w:color="FFFFFF"/>
            </w:tcBorders>
            <w:shd w:val="clear" w:color="auto" w:fill="9BBB59"/>
          </w:tcPr>
          <w:p w:rsidR="0084680C" w:rsidRDefault="0084680C">
            <w:pPr>
              <w:autoSpaceDE w:val="0"/>
              <w:autoSpaceDN w:val="0"/>
              <w:adjustRightInd w:val="0"/>
              <w:spacing w:after="0" w:line="240" w:lineRule="auto"/>
              <w:rPr>
                <w:rFonts w:cs="Arial"/>
                <w:b/>
                <w:bCs/>
              </w:rPr>
            </w:pPr>
            <w:r>
              <w:rPr>
                <w:rFonts w:cs="Arial"/>
                <w:b/>
                <w:bCs/>
              </w:rPr>
              <w:t>%</w:t>
            </w:r>
          </w:p>
        </w:tc>
      </w:tr>
      <w:tr w:rsidR="0084680C" w:rsidTr="0084680C">
        <w:trPr>
          <w:jc w:val="center"/>
        </w:trPr>
        <w:tc>
          <w:tcPr>
            <w:tcW w:w="2597" w:type="dxa"/>
            <w:tcBorders>
              <w:top w:val="single" w:sz="8" w:space="0" w:color="FFFFFF"/>
              <w:left w:val="single" w:sz="8" w:space="0" w:color="FFFFFF"/>
              <w:bottom w:val="nil"/>
              <w:right w:val="single" w:sz="24" w:space="0" w:color="FFFFFF"/>
            </w:tcBorders>
            <w:shd w:val="clear" w:color="auto" w:fill="9BBB59"/>
            <w:hideMark/>
          </w:tcPr>
          <w:p w:rsidR="0084680C" w:rsidRPr="000065F9" w:rsidRDefault="0084680C" w:rsidP="000D2091">
            <w:pPr>
              <w:autoSpaceDE w:val="0"/>
              <w:autoSpaceDN w:val="0"/>
              <w:adjustRightInd w:val="0"/>
              <w:spacing w:after="0" w:line="240" w:lineRule="auto"/>
              <w:rPr>
                <w:rFonts w:cs="Arial"/>
                <w:b/>
                <w:bCs/>
                <w:sz w:val="20"/>
                <w:szCs w:val="20"/>
              </w:rPr>
            </w:pPr>
            <w:r w:rsidRPr="000065F9">
              <w:rPr>
                <w:rFonts w:cs="Arial"/>
                <w:b/>
                <w:bCs/>
                <w:sz w:val="20"/>
                <w:szCs w:val="20"/>
              </w:rPr>
              <w:t>A.R.D.S, Alajuela</w:t>
            </w:r>
          </w:p>
        </w:tc>
        <w:tc>
          <w:tcPr>
            <w:tcW w:w="2616" w:type="dxa"/>
            <w:tcBorders>
              <w:top w:val="single" w:sz="8" w:space="0" w:color="FFFFFF"/>
              <w:left w:val="single" w:sz="8" w:space="0" w:color="FFFFFF"/>
              <w:bottom w:val="single" w:sz="8" w:space="0" w:color="FFFFFF"/>
              <w:right w:val="single" w:sz="8" w:space="0" w:color="FFFFFF"/>
            </w:tcBorders>
            <w:shd w:val="clear" w:color="auto" w:fill="CDDDAC"/>
            <w:hideMark/>
          </w:tcPr>
          <w:p w:rsidR="0084680C" w:rsidRPr="00352F42" w:rsidRDefault="0084680C" w:rsidP="000D2091">
            <w:pPr>
              <w:autoSpaceDE w:val="0"/>
              <w:autoSpaceDN w:val="0"/>
              <w:adjustRightInd w:val="0"/>
              <w:spacing w:after="0" w:line="240" w:lineRule="auto"/>
              <w:rPr>
                <w:rFonts w:cs="Arial"/>
                <w:sz w:val="20"/>
                <w:szCs w:val="20"/>
              </w:rPr>
            </w:pPr>
            <w:r w:rsidRPr="00352F42">
              <w:rPr>
                <w:rFonts w:cs="Arial"/>
                <w:sz w:val="20"/>
                <w:szCs w:val="20"/>
              </w:rPr>
              <w:t>21 de setiembre</w:t>
            </w:r>
            <w:r>
              <w:rPr>
                <w:rFonts w:cs="Arial"/>
                <w:sz w:val="20"/>
                <w:szCs w:val="20"/>
              </w:rPr>
              <w:t xml:space="preserve"> 2009</w:t>
            </w:r>
          </w:p>
        </w:tc>
        <w:tc>
          <w:tcPr>
            <w:tcW w:w="1942" w:type="dxa"/>
            <w:tcBorders>
              <w:top w:val="single" w:sz="8" w:space="0" w:color="FFFFFF"/>
              <w:left w:val="single" w:sz="8" w:space="0" w:color="FFFFFF"/>
              <w:bottom w:val="single" w:sz="8" w:space="0" w:color="FFFFFF"/>
              <w:right w:val="single" w:sz="8" w:space="0" w:color="FFFFFF"/>
            </w:tcBorders>
            <w:shd w:val="clear" w:color="auto" w:fill="CDDDAC"/>
          </w:tcPr>
          <w:p w:rsidR="0084680C" w:rsidRPr="00352F42" w:rsidRDefault="002D5D7C" w:rsidP="002D5D7C">
            <w:pPr>
              <w:autoSpaceDE w:val="0"/>
              <w:autoSpaceDN w:val="0"/>
              <w:adjustRightInd w:val="0"/>
              <w:spacing w:after="0" w:line="240" w:lineRule="auto"/>
              <w:jc w:val="center"/>
              <w:rPr>
                <w:rFonts w:cs="Arial"/>
                <w:sz w:val="20"/>
                <w:szCs w:val="20"/>
              </w:rPr>
            </w:pPr>
            <w:r>
              <w:rPr>
                <w:rFonts w:cs="Arial"/>
                <w:sz w:val="20"/>
                <w:szCs w:val="20"/>
              </w:rPr>
              <w:t>37</w:t>
            </w:r>
          </w:p>
        </w:tc>
        <w:tc>
          <w:tcPr>
            <w:tcW w:w="1565" w:type="dxa"/>
            <w:tcBorders>
              <w:top w:val="single" w:sz="8" w:space="0" w:color="FFFFFF"/>
              <w:left w:val="single" w:sz="8" w:space="0" w:color="FFFFFF"/>
              <w:bottom w:val="single" w:sz="8" w:space="0" w:color="FFFFFF"/>
              <w:right w:val="single" w:sz="8" w:space="0" w:color="FFFFFF"/>
            </w:tcBorders>
            <w:shd w:val="clear" w:color="auto" w:fill="CDDDAC"/>
          </w:tcPr>
          <w:p w:rsidR="0084680C" w:rsidRPr="00352F42" w:rsidRDefault="002D5D7C" w:rsidP="000D2091">
            <w:pPr>
              <w:autoSpaceDE w:val="0"/>
              <w:autoSpaceDN w:val="0"/>
              <w:adjustRightInd w:val="0"/>
              <w:spacing w:after="0" w:line="240" w:lineRule="auto"/>
              <w:rPr>
                <w:rFonts w:cs="Arial"/>
                <w:sz w:val="20"/>
                <w:szCs w:val="20"/>
              </w:rPr>
            </w:pPr>
            <w:r>
              <w:rPr>
                <w:rFonts w:cs="Arial"/>
                <w:sz w:val="20"/>
                <w:szCs w:val="20"/>
              </w:rPr>
              <w:t xml:space="preserve">          89%</w:t>
            </w:r>
          </w:p>
        </w:tc>
      </w:tr>
      <w:tr w:rsidR="0084680C" w:rsidTr="0084680C">
        <w:trPr>
          <w:jc w:val="center"/>
        </w:trPr>
        <w:tc>
          <w:tcPr>
            <w:tcW w:w="2597" w:type="dxa"/>
            <w:tcBorders>
              <w:top w:val="single" w:sz="8" w:space="0" w:color="FFFFFF"/>
              <w:left w:val="single" w:sz="8" w:space="0" w:color="FFFFFF"/>
              <w:bottom w:val="nil"/>
              <w:right w:val="single" w:sz="24" w:space="0" w:color="FFFFFF"/>
            </w:tcBorders>
            <w:shd w:val="clear" w:color="auto" w:fill="9BBB59"/>
            <w:hideMark/>
          </w:tcPr>
          <w:p w:rsidR="0084680C" w:rsidRPr="000065F9" w:rsidRDefault="0084680C" w:rsidP="000D2091">
            <w:pPr>
              <w:autoSpaceDE w:val="0"/>
              <w:autoSpaceDN w:val="0"/>
              <w:adjustRightInd w:val="0"/>
              <w:spacing w:after="0" w:line="240" w:lineRule="auto"/>
              <w:rPr>
                <w:rFonts w:cs="Arial"/>
                <w:b/>
                <w:bCs/>
                <w:sz w:val="20"/>
                <w:szCs w:val="20"/>
              </w:rPr>
            </w:pPr>
            <w:r w:rsidRPr="000065F9">
              <w:rPr>
                <w:rFonts w:cs="Arial"/>
                <w:b/>
                <w:bCs/>
                <w:sz w:val="20"/>
                <w:szCs w:val="20"/>
              </w:rPr>
              <w:t>A.R.D.S. Chorotega</w:t>
            </w:r>
          </w:p>
        </w:tc>
        <w:tc>
          <w:tcPr>
            <w:tcW w:w="2616" w:type="dxa"/>
            <w:tcBorders>
              <w:top w:val="single" w:sz="8" w:space="0" w:color="FFFFFF"/>
              <w:left w:val="single" w:sz="8" w:space="0" w:color="FFFFFF"/>
              <w:bottom w:val="single" w:sz="8" w:space="0" w:color="FFFFFF"/>
              <w:right w:val="single" w:sz="8" w:space="0" w:color="FFFFFF"/>
            </w:tcBorders>
            <w:shd w:val="clear" w:color="auto" w:fill="CDDDAC"/>
            <w:hideMark/>
          </w:tcPr>
          <w:p w:rsidR="0084680C" w:rsidRDefault="0084680C" w:rsidP="000D2091">
            <w:pPr>
              <w:autoSpaceDE w:val="0"/>
              <w:autoSpaceDN w:val="0"/>
              <w:adjustRightInd w:val="0"/>
              <w:spacing w:after="0" w:line="240" w:lineRule="auto"/>
              <w:rPr>
                <w:rFonts w:cs="Arial"/>
                <w:color w:val="000000"/>
                <w:sz w:val="20"/>
                <w:szCs w:val="20"/>
              </w:rPr>
            </w:pPr>
            <w:r>
              <w:rPr>
                <w:rFonts w:cs="Arial"/>
                <w:color w:val="000000"/>
                <w:sz w:val="20"/>
                <w:szCs w:val="20"/>
              </w:rPr>
              <w:t>6 de noviembre 2009</w:t>
            </w:r>
          </w:p>
        </w:tc>
        <w:tc>
          <w:tcPr>
            <w:tcW w:w="1942"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DC5074" w:rsidP="00DC5074">
            <w:pPr>
              <w:autoSpaceDE w:val="0"/>
              <w:autoSpaceDN w:val="0"/>
              <w:adjustRightInd w:val="0"/>
              <w:spacing w:after="0" w:line="240" w:lineRule="auto"/>
              <w:jc w:val="center"/>
              <w:rPr>
                <w:rFonts w:cs="Arial"/>
                <w:color w:val="000000"/>
                <w:sz w:val="20"/>
                <w:szCs w:val="20"/>
              </w:rPr>
            </w:pPr>
            <w:r w:rsidRPr="00DC5074">
              <w:rPr>
                <w:rFonts w:cs="Arial"/>
                <w:color w:val="000000"/>
                <w:sz w:val="20"/>
                <w:szCs w:val="20"/>
              </w:rPr>
              <w:t>37</w:t>
            </w:r>
          </w:p>
        </w:tc>
        <w:tc>
          <w:tcPr>
            <w:tcW w:w="1565"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DC5074" w:rsidP="00DC5074">
            <w:pPr>
              <w:autoSpaceDE w:val="0"/>
              <w:autoSpaceDN w:val="0"/>
              <w:adjustRightInd w:val="0"/>
              <w:spacing w:after="0" w:line="240" w:lineRule="auto"/>
              <w:jc w:val="center"/>
              <w:rPr>
                <w:rFonts w:cs="Arial"/>
                <w:color w:val="000000"/>
                <w:sz w:val="20"/>
                <w:szCs w:val="20"/>
              </w:rPr>
            </w:pPr>
            <w:r w:rsidRPr="00DC5074">
              <w:rPr>
                <w:rFonts w:cs="Arial"/>
                <w:color w:val="000000"/>
                <w:sz w:val="20"/>
                <w:szCs w:val="20"/>
              </w:rPr>
              <w:t>86%</w:t>
            </w:r>
          </w:p>
        </w:tc>
      </w:tr>
      <w:tr w:rsidR="0084680C" w:rsidTr="0084680C">
        <w:trPr>
          <w:jc w:val="center"/>
        </w:trPr>
        <w:tc>
          <w:tcPr>
            <w:tcW w:w="2597" w:type="dxa"/>
            <w:tcBorders>
              <w:top w:val="single" w:sz="8" w:space="0" w:color="FFFFFF"/>
              <w:left w:val="single" w:sz="8" w:space="0" w:color="FFFFFF"/>
              <w:bottom w:val="nil"/>
              <w:right w:val="single" w:sz="24"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sz w:val="20"/>
                <w:szCs w:val="20"/>
              </w:rPr>
            </w:pPr>
            <w:r w:rsidRPr="000065F9">
              <w:rPr>
                <w:rFonts w:cs="Arial"/>
                <w:b/>
                <w:bCs/>
                <w:sz w:val="20"/>
                <w:szCs w:val="20"/>
              </w:rPr>
              <w:t>A.R.D.S. Cartago</w:t>
            </w:r>
          </w:p>
        </w:tc>
        <w:tc>
          <w:tcPr>
            <w:tcW w:w="2616" w:type="dxa"/>
            <w:tcBorders>
              <w:top w:val="single" w:sz="8" w:space="0" w:color="FFFFFF"/>
              <w:left w:val="single" w:sz="8" w:space="0" w:color="FFFFFF"/>
              <w:bottom w:val="single" w:sz="8" w:space="0" w:color="FFFFFF"/>
              <w:right w:val="single" w:sz="8" w:space="0" w:color="FFFFFF"/>
            </w:tcBorders>
            <w:shd w:val="clear" w:color="auto" w:fill="CDDDAC"/>
            <w:hideMark/>
          </w:tcPr>
          <w:p w:rsidR="0084680C" w:rsidRDefault="0084680C">
            <w:pPr>
              <w:autoSpaceDE w:val="0"/>
              <w:autoSpaceDN w:val="0"/>
              <w:adjustRightInd w:val="0"/>
              <w:spacing w:after="0" w:line="240" w:lineRule="auto"/>
              <w:rPr>
                <w:rFonts w:cs="Arial"/>
                <w:color w:val="FF0000"/>
                <w:sz w:val="20"/>
                <w:szCs w:val="20"/>
              </w:rPr>
            </w:pPr>
            <w:r>
              <w:rPr>
                <w:rFonts w:cs="Arial"/>
                <w:color w:val="000000"/>
                <w:sz w:val="20"/>
                <w:szCs w:val="20"/>
              </w:rPr>
              <w:t>13 de noviembre 2009</w:t>
            </w:r>
          </w:p>
        </w:tc>
        <w:tc>
          <w:tcPr>
            <w:tcW w:w="1942"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EE599D">
            <w:pPr>
              <w:autoSpaceDE w:val="0"/>
              <w:autoSpaceDN w:val="0"/>
              <w:adjustRightInd w:val="0"/>
              <w:spacing w:after="0" w:line="240" w:lineRule="auto"/>
              <w:rPr>
                <w:rFonts w:cs="Arial"/>
                <w:color w:val="000000"/>
                <w:sz w:val="20"/>
                <w:szCs w:val="20"/>
              </w:rPr>
            </w:pPr>
            <w:r>
              <w:rPr>
                <w:rFonts w:cs="Arial"/>
                <w:color w:val="000000"/>
                <w:sz w:val="20"/>
                <w:szCs w:val="20"/>
              </w:rPr>
              <w:t xml:space="preserve">                38</w:t>
            </w:r>
          </w:p>
        </w:tc>
        <w:tc>
          <w:tcPr>
            <w:tcW w:w="1565"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2D5D7C">
            <w:pPr>
              <w:autoSpaceDE w:val="0"/>
              <w:autoSpaceDN w:val="0"/>
              <w:adjustRightInd w:val="0"/>
              <w:spacing w:after="0" w:line="240" w:lineRule="auto"/>
              <w:rPr>
                <w:rFonts w:cs="Arial"/>
                <w:color w:val="000000"/>
                <w:sz w:val="20"/>
                <w:szCs w:val="20"/>
              </w:rPr>
            </w:pPr>
            <w:r>
              <w:rPr>
                <w:rFonts w:cs="Arial"/>
                <w:color w:val="000000"/>
                <w:sz w:val="20"/>
                <w:szCs w:val="20"/>
              </w:rPr>
              <w:t xml:space="preserve">          90</w:t>
            </w:r>
            <w:r w:rsidR="00EE599D">
              <w:rPr>
                <w:rFonts w:cs="Arial"/>
                <w:color w:val="000000"/>
                <w:sz w:val="20"/>
                <w:szCs w:val="20"/>
              </w:rPr>
              <w:t>%</w:t>
            </w:r>
          </w:p>
        </w:tc>
      </w:tr>
      <w:tr w:rsidR="0084680C" w:rsidTr="0084680C">
        <w:trPr>
          <w:jc w:val="center"/>
        </w:trPr>
        <w:tc>
          <w:tcPr>
            <w:tcW w:w="2597" w:type="dxa"/>
            <w:tcBorders>
              <w:top w:val="single" w:sz="6" w:space="0" w:color="FFFFFF"/>
              <w:left w:val="single" w:sz="8" w:space="0" w:color="FFFFFF"/>
              <w:bottom w:val="nil"/>
              <w:right w:val="single" w:sz="24" w:space="0" w:color="FFFFFF"/>
            </w:tcBorders>
            <w:shd w:val="clear" w:color="auto" w:fill="9BBB59"/>
            <w:hideMark/>
          </w:tcPr>
          <w:p w:rsidR="0084680C" w:rsidRPr="000065F9" w:rsidRDefault="0084680C" w:rsidP="00352F42">
            <w:pPr>
              <w:autoSpaceDE w:val="0"/>
              <w:autoSpaceDN w:val="0"/>
              <w:adjustRightInd w:val="0"/>
              <w:spacing w:after="0" w:line="240" w:lineRule="auto"/>
              <w:rPr>
                <w:rFonts w:cs="Arial"/>
                <w:b/>
                <w:bCs/>
                <w:sz w:val="20"/>
                <w:szCs w:val="20"/>
              </w:rPr>
            </w:pPr>
            <w:r w:rsidRPr="000065F9">
              <w:rPr>
                <w:rFonts w:cs="Arial"/>
                <w:b/>
                <w:bCs/>
                <w:sz w:val="20"/>
                <w:szCs w:val="20"/>
              </w:rPr>
              <w:t>A.R.D.S. Brunca</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Default="00EE599D">
            <w:pPr>
              <w:autoSpaceDE w:val="0"/>
              <w:autoSpaceDN w:val="0"/>
              <w:adjustRightInd w:val="0"/>
              <w:spacing w:after="0" w:line="240" w:lineRule="auto"/>
              <w:rPr>
                <w:rFonts w:cs="Arial"/>
                <w:color w:val="000000"/>
                <w:sz w:val="20"/>
                <w:szCs w:val="20"/>
              </w:rPr>
            </w:pPr>
            <w:r>
              <w:rPr>
                <w:rFonts w:cs="Arial"/>
                <w:color w:val="000000"/>
                <w:sz w:val="20"/>
                <w:szCs w:val="20"/>
              </w:rPr>
              <w:t xml:space="preserve">   25 de enero </w:t>
            </w:r>
            <w:r w:rsidR="0084680C">
              <w:rPr>
                <w:rFonts w:cs="Arial"/>
                <w:color w:val="000000"/>
                <w:sz w:val="20"/>
                <w:szCs w:val="20"/>
              </w:rPr>
              <w:t xml:space="preserve"> 2010</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Default="00EE599D">
            <w:pPr>
              <w:autoSpaceDE w:val="0"/>
              <w:autoSpaceDN w:val="0"/>
              <w:adjustRightInd w:val="0"/>
              <w:spacing w:after="0" w:line="240" w:lineRule="auto"/>
              <w:rPr>
                <w:rFonts w:cs="Arial"/>
                <w:color w:val="000000"/>
                <w:sz w:val="20"/>
                <w:szCs w:val="20"/>
              </w:rPr>
            </w:pPr>
            <w:r>
              <w:rPr>
                <w:rFonts w:cs="Arial"/>
                <w:color w:val="000000"/>
                <w:sz w:val="20"/>
                <w:szCs w:val="20"/>
              </w:rPr>
              <w:t xml:space="preserve">                45</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Default="00EE599D">
            <w:pPr>
              <w:autoSpaceDE w:val="0"/>
              <w:autoSpaceDN w:val="0"/>
              <w:adjustRightInd w:val="0"/>
              <w:spacing w:after="0" w:line="240" w:lineRule="auto"/>
              <w:rPr>
                <w:rFonts w:cs="Arial"/>
                <w:color w:val="000000"/>
                <w:sz w:val="20"/>
                <w:szCs w:val="20"/>
              </w:rPr>
            </w:pPr>
            <w:r>
              <w:rPr>
                <w:rFonts w:cs="Arial"/>
                <w:color w:val="000000"/>
                <w:sz w:val="20"/>
                <w:szCs w:val="20"/>
              </w:rPr>
              <w:t xml:space="preserve">           97%</w:t>
            </w:r>
          </w:p>
        </w:tc>
      </w:tr>
      <w:tr w:rsidR="0084680C" w:rsidTr="0084680C">
        <w:trPr>
          <w:jc w:val="center"/>
        </w:trPr>
        <w:tc>
          <w:tcPr>
            <w:tcW w:w="2597" w:type="dxa"/>
            <w:tcBorders>
              <w:top w:val="single" w:sz="6" w:space="0" w:color="FFFFFF"/>
              <w:left w:val="single" w:sz="8" w:space="0" w:color="FFFFFF"/>
              <w:bottom w:val="nil"/>
              <w:right w:val="single" w:sz="24" w:space="0" w:color="FFFFFF"/>
            </w:tcBorders>
            <w:shd w:val="clear" w:color="auto" w:fill="9BBB59"/>
            <w:hideMark/>
          </w:tcPr>
          <w:p w:rsidR="0084680C" w:rsidRPr="000065F9" w:rsidRDefault="0084680C" w:rsidP="00352F42">
            <w:pPr>
              <w:autoSpaceDE w:val="0"/>
              <w:autoSpaceDN w:val="0"/>
              <w:adjustRightInd w:val="0"/>
              <w:spacing w:after="0" w:line="240" w:lineRule="auto"/>
              <w:rPr>
                <w:rFonts w:cs="Arial"/>
                <w:b/>
                <w:bCs/>
                <w:sz w:val="20"/>
                <w:szCs w:val="20"/>
              </w:rPr>
            </w:pPr>
            <w:r>
              <w:rPr>
                <w:rFonts w:cs="Arial"/>
                <w:b/>
                <w:bCs/>
                <w:sz w:val="20"/>
                <w:szCs w:val="20"/>
              </w:rPr>
              <w:t>A.R.D.S. Puntarenas</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Default="006D5EFC">
            <w:pPr>
              <w:autoSpaceDE w:val="0"/>
              <w:autoSpaceDN w:val="0"/>
              <w:adjustRightInd w:val="0"/>
              <w:spacing w:after="0" w:line="240" w:lineRule="auto"/>
              <w:rPr>
                <w:rFonts w:cs="Arial"/>
                <w:color w:val="000000"/>
                <w:sz w:val="20"/>
                <w:szCs w:val="20"/>
              </w:rPr>
            </w:pPr>
            <w:r>
              <w:rPr>
                <w:rFonts w:cs="Arial"/>
                <w:color w:val="000000"/>
                <w:sz w:val="20"/>
                <w:szCs w:val="20"/>
              </w:rPr>
              <w:t xml:space="preserve">   22 de mayo</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Default="002D5D7C">
            <w:pPr>
              <w:autoSpaceDE w:val="0"/>
              <w:autoSpaceDN w:val="0"/>
              <w:adjustRightInd w:val="0"/>
              <w:spacing w:after="0" w:line="240" w:lineRule="auto"/>
              <w:rPr>
                <w:rFonts w:cs="Arial"/>
                <w:color w:val="000000"/>
                <w:sz w:val="20"/>
                <w:szCs w:val="20"/>
              </w:rPr>
            </w:pPr>
            <w:r>
              <w:rPr>
                <w:rFonts w:cs="Arial"/>
                <w:color w:val="000000"/>
                <w:sz w:val="20"/>
                <w:szCs w:val="20"/>
              </w:rPr>
              <w:t xml:space="preserve">                37</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Default="002D5D7C">
            <w:pPr>
              <w:autoSpaceDE w:val="0"/>
              <w:autoSpaceDN w:val="0"/>
              <w:adjustRightInd w:val="0"/>
              <w:spacing w:after="0" w:line="240" w:lineRule="auto"/>
              <w:rPr>
                <w:rFonts w:cs="Arial"/>
                <w:color w:val="000000"/>
                <w:sz w:val="20"/>
                <w:szCs w:val="20"/>
              </w:rPr>
            </w:pPr>
            <w:r>
              <w:rPr>
                <w:rFonts w:cs="Arial"/>
                <w:color w:val="000000"/>
                <w:sz w:val="20"/>
                <w:szCs w:val="20"/>
              </w:rPr>
              <w:t xml:space="preserve">           94%</w:t>
            </w:r>
          </w:p>
        </w:tc>
      </w:tr>
      <w:tr w:rsidR="0084680C" w:rsidTr="0084680C">
        <w:trPr>
          <w:jc w:val="center"/>
        </w:trPr>
        <w:tc>
          <w:tcPr>
            <w:tcW w:w="2597" w:type="dxa"/>
            <w:tcBorders>
              <w:top w:val="single" w:sz="6" w:space="0" w:color="FFFFFF"/>
              <w:left w:val="single" w:sz="8" w:space="0" w:color="FFFFFF"/>
              <w:bottom w:val="nil"/>
              <w:right w:val="single" w:sz="24" w:space="0" w:color="FFFFFF"/>
            </w:tcBorders>
            <w:shd w:val="clear" w:color="auto" w:fill="9BBB59"/>
            <w:hideMark/>
          </w:tcPr>
          <w:p w:rsidR="0084680C" w:rsidRPr="000065F9" w:rsidRDefault="0084680C" w:rsidP="00352F42">
            <w:pPr>
              <w:autoSpaceDE w:val="0"/>
              <w:autoSpaceDN w:val="0"/>
              <w:adjustRightInd w:val="0"/>
              <w:spacing w:after="0" w:line="240" w:lineRule="auto"/>
              <w:rPr>
                <w:rFonts w:cs="Arial"/>
                <w:b/>
                <w:bCs/>
                <w:sz w:val="20"/>
                <w:szCs w:val="20"/>
              </w:rPr>
            </w:pPr>
            <w:r w:rsidRPr="000065F9">
              <w:rPr>
                <w:rFonts w:cs="Arial"/>
                <w:b/>
                <w:bCs/>
                <w:sz w:val="20"/>
                <w:szCs w:val="20"/>
              </w:rPr>
              <w:t>A.R.D.S.  Huetar Norte</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Default="0084680C">
            <w:pPr>
              <w:autoSpaceDE w:val="0"/>
              <w:autoSpaceDN w:val="0"/>
              <w:adjustRightInd w:val="0"/>
              <w:spacing w:after="0" w:line="240" w:lineRule="auto"/>
              <w:rPr>
                <w:rFonts w:cs="Arial"/>
                <w:color w:val="000000"/>
                <w:sz w:val="20"/>
                <w:szCs w:val="20"/>
              </w:rPr>
            </w:pPr>
            <w:r w:rsidRPr="005C04A4">
              <w:rPr>
                <w:rFonts w:cs="Arial"/>
                <w:sz w:val="20"/>
                <w:szCs w:val="20"/>
              </w:rPr>
              <w:t xml:space="preserve"> </w:t>
            </w:r>
            <w:r w:rsidR="006D5EFC">
              <w:rPr>
                <w:rFonts w:cs="Arial"/>
                <w:sz w:val="20"/>
                <w:szCs w:val="20"/>
              </w:rPr>
              <w:t xml:space="preserve">  26 de may</w:t>
            </w:r>
            <w:r w:rsidRPr="005C04A4">
              <w:rPr>
                <w:rFonts w:cs="Arial"/>
                <w:sz w:val="20"/>
                <w:szCs w:val="20"/>
              </w:rPr>
              <w:t>o 2010</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Pr="005C04A4" w:rsidRDefault="00EE599D">
            <w:pPr>
              <w:autoSpaceDE w:val="0"/>
              <w:autoSpaceDN w:val="0"/>
              <w:adjustRightInd w:val="0"/>
              <w:spacing w:after="0" w:line="240" w:lineRule="auto"/>
              <w:rPr>
                <w:rFonts w:cs="Arial"/>
                <w:sz w:val="20"/>
                <w:szCs w:val="20"/>
              </w:rPr>
            </w:pPr>
            <w:r>
              <w:rPr>
                <w:rFonts w:cs="Arial"/>
                <w:sz w:val="20"/>
                <w:szCs w:val="20"/>
              </w:rPr>
              <w:t xml:space="preserve">                29</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Pr="005C04A4" w:rsidRDefault="00EE599D">
            <w:pPr>
              <w:autoSpaceDE w:val="0"/>
              <w:autoSpaceDN w:val="0"/>
              <w:adjustRightInd w:val="0"/>
              <w:spacing w:after="0" w:line="240" w:lineRule="auto"/>
              <w:rPr>
                <w:rFonts w:cs="Arial"/>
                <w:sz w:val="20"/>
                <w:szCs w:val="20"/>
              </w:rPr>
            </w:pPr>
            <w:r>
              <w:rPr>
                <w:rFonts w:cs="Arial"/>
                <w:sz w:val="20"/>
                <w:szCs w:val="20"/>
              </w:rPr>
              <w:t xml:space="preserve">           85%</w:t>
            </w:r>
          </w:p>
        </w:tc>
      </w:tr>
      <w:tr w:rsidR="0084680C" w:rsidTr="0084680C">
        <w:trPr>
          <w:jc w:val="center"/>
        </w:trPr>
        <w:tc>
          <w:tcPr>
            <w:tcW w:w="2597" w:type="dxa"/>
            <w:tcBorders>
              <w:top w:val="single" w:sz="8" w:space="0" w:color="FFFFFF"/>
              <w:left w:val="single" w:sz="8" w:space="0" w:color="FFFFFF"/>
              <w:bottom w:val="nil"/>
              <w:right w:val="single" w:sz="24"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sz w:val="20"/>
                <w:szCs w:val="20"/>
                <w:lang w:val="it-IT"/>
              </w:rPr>
            </w:pPr>
            <w:r w:rsidRPr="000065F9">
              <w:rPr>
                <w:rFonts w:cs="Arial"/>
                <w:b/>
                <w:bCs/>
                <w:sz w:val="20"/>
                <w:szCs w:val="20"/>
              </w:rPr>
              <w:t>A.R.D.S. Noreste</w:t>
            </w:r>
          </w:p>
        </w:tc>
        <w:tc>
          <w:tcPr>
            <w:tcW w:w="2616" w:type="dxa"/>
            <w:tcBorders>
              <w:top w:val="single" w:sz="8" w:space="0" w:color="FFFFFF"/>
              <w:left w:val="single" w:sz="8" w:space="0" w:color="FFFFFF"/>
              <w:bottom w:val="single" w:sz="8" w:space="0" w:color="FFFFFF"/>
              <w:right w:val="single" w:sz="8" w:space="0" w:color="FFFFFF"/>
            </w:tcBorders>
            <w:shd w:val="clear" w:color="auto" w:fill="CDDDAC"/>
            <w:hideMark/>
          </w:tcPr>
          <w:p w:rsidR="0084680C" w:rsidRDefault="0084680C">
            <w:pPr>
              <w:autoSpaceDE w:val="0"/>
              <w:autoSpaceDN w:val="0"/>
              <w:adjustRightInd w:val="0"/>
              <w:spacing w:after="0" w:line="240" w:lineRule="auto"/>
              <w:rPr>
                <w:rFonts w:cs="Arial"/>
                <w:color w:val="000000"/>
                <w:sz w:val="20"/>
                <w:szCs w:val="20"/>
              </w:rPr>
            </w:pPr>
            <w:r>
              <w:rPr>
                <w:rFonts w:cs="Arial"/>
                <w:sz w:val="20"/>
                <w:szCs w:val="20"/>
              </w:rPr>
              <w:t xml:space="preserve">   </w:t>
            </w:r>
            <w:r w:rsidRPr="005C04A4">
              <w:rPr>
                <w:rFonts w:cs="Arial"/>
                <w:sz w:val="20"/>
                <w:szCs w:val="20"/>
              </w:rPr>
              <w:t>28 de mayo  2010</w:t>
            </w:r>
          </w:p>
        </w:tc>
        <w:tc>
          <w:tcPr>
            <w:tcW w:w="1942"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7222C1" w:rsidP="007222C1">
            <w:pPr>
              <w:autoSpaceDE w:val="0"/>
              <w:autoSpaceDN w:val="0"/>
              <w:adjustRightInd w:val="0"/>
              <w:spacing w:after="0" w:line="240" w:lineRule="auto"/>
              <w:jc w:val="center"/>
              <w:rPr>
                <w:rFonts w:cs="Arial"/>
                <w:sz w:val="20"/>
                <w:szCs w:val="20"/>
              </w:rPr>
            </w:pPr>
            <w:r w:rsidRPr="007222C1">
              <w:rPr>
                <w:rFonts w:cs="Arial"/>
                <w:color w:val="000000"/>
                <w:sz w:val="20"/>
                <w:szCs w:val="20"/>
              </w:rPr>
              <w:t xml:space="preserve"> 42</w:t>
            </w:r>
          </w:p>
        </w:tc>
        <w:tc>
          <w:tcPr>
            <w:tcW w:w="1565"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2D5D7C" w:rsidP="007222C1">
            <w:pPr>
              <w:autoSpaceDE w:val="0"/>
              <w:autoSpaceDN w:val="0"/>
              <w:adjustRightInd w:val="0"/>
              <w:spacing w:after="0" w:line="240" w:lineRule="auto"/>
              <w:jc w:val="center"/>
              <w:rPr>
                <w:rFonts w:cs="Arial"/>
                <w:sz w:val="20"/>
                <w:szCs w:val="20"/>
              </w:rPr>
            </w:pPr>
            <w:r>
              <w:rPr>
                <w:rFonts w:cs="Arial"/>
                <w:color w:val="000000"/>
                <w:sz w:val="20"/>
                <w:szCs w:val="20"/>
              </w:rPr>
              <w:t xml:space="preserve"> </w:t>
            </w:r>
            <w:r w:rsidR="007222C1" w:rsidRPr="007222C1">
              <w:rPr>
                <w:rFonts w:cs="Arial"/>
                <w:color w:val="000000"/>
                <w:sz w:val="20"/>
                <w:szCs w:val="20"/>
              </w:rPr>
              <w:t>95%</w:t>
            </w:r>
          </w:p>
        </w:tc>
      </w:tr>
      <w:tr w:rsidR="0084680C" w:rsidTr="0084680C">
        <w:trPr>
          <w:jc w:val="center"/>
        </w:trPr>
        <w:tc>
          <w:tcPr>
            <w:tcW w:w="2597" w:type="dxa"/>
            <w:tcBorders>
              <w:top w:val="single" w:sz="6" w:space="0" w:color="FFFFFF"/>
              <w:left w:val="single" w:sz="8" w:space="0" w:color="FFFFFF"/>
              <w:bottom w:val="nil"/>
              <w:right w:val="single" w:sz="24"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sz w:val="20"/>
                <w:szCs w:val="20"/>
                <w:lang w:val="es-ES"/>
              </w:rPr>
            </w:pPr>
            <w:r w:rsidRPr="000065F9">
              <w:rPr>
                <w:rFonts w:cs="Arial"/>
                <w:b/>
                <w:bCs/>
                <w:sz w:val="20"/>
                <w:szCs w:val="20"/>
                <w:lang w:val="es-ES"/>
              </w:rPr>
              <w:t xml:space="preserve">A.R.D.S.  Suroeste </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Pr="003760B2" w:rsidRDefault="0084680C">
            <w:pPr>
              <w:autoSpaceDE w:val="0"/>
              <w:autoSpaceDN w:val="0"/>
              <w:adjustRightInd w:val="0"/>
              <w:spacing w:after="0" w:line="240" w:lineRule="auto"/>
              <w:rPr>
                <w:rFonts w:cs="Arial"/>
                <w:sz w:val="20"/>
                <w:szCs w:val="20"/>
              </w:rPr>
            </w:pPr>
            <w:r w:rsidRPr="003760B2">
              <w:rPr>
                <w:rFonts w:cs="Arial"/>
                <w:sz w:val="20"/>
                <w:szCs w:val="20"/>
              </w:rPr>
              <w:t xml:space="preserve">     </w:t>
            </w:r>
            <w:r>
              <w:rPr>
                <w:rFonts w:cs="Arial"/>
                <w:sz w:val="20"/>
                <w:szCs w:val="20"/>
              </w:rPr>
              <w:t>6</w:t>
            </w:r>
            <w:r w:rsidRPr="003760B2">
              <w:rPr>
                <w:rFonts w:cs="Arial"/>
                <w:sz w:val="20"/>
                <w:szCs w:val="20"/>
              </w:rPr>
              <w:t xml:space="preserve"> de agosto</w:t>
            </w:r>
            <w:r>
              <w:rPr>
                <w:rFonts w:cs="Arial"/>
                <w:sz w:val="20"/>
                <w:szCs w:val="20"/>
              </w:rPr>
              <w:t xml:space="preserve"> 2010</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Pr="003760B2" w:rsidRDefault="002D5D7C">
            <w:pPr>
              <w:autoSpaceDE w:val="0"/>
              <w:autoSpaceDN w:val="0"/>
              <w:adjustRightInd w:val="0"/>
              <w:spacing w:after="0" w:line="240" w:lineRule="auto"/>
              <w:rPr>
                <w:rFonts w:cs="Arial"/>
                <w:sz w:val="20"/>
                <w:szCs w:val="20"/>
              </w:rPr>
            </w:pPr>
            <w:r>
              <w:rPr>
                <w:rFonts w:cs="Arial"/>
                <w:sz w:val="20"/>
                <w:szCs w:val="20"/>
              </w:rPr>
              <w:t xml:space="preserve">                 45</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Pr="003760B2" w:rsidRDefault="002D5D7C">
            <w:pPr>
              <w:autoSpaceDE w:val="0"/>
              <w:autoSpaceDN w:val="0"/>
              <w:adjustRightInd w:val="0"/>
              <w:spacing w:after="0" w:line="240" w:lineRule="auto"/>
              <w:rPr>
                <w:rFonts w:cs="Arial"/>
                <w:sz w:val="20"/>
                <w:szCs w:val="20"/>
              </w:rPr>
            </w:pPr>
            <w:r>
              <w:rPr>
                <w:rFonts w:cs="Arial"/>
                <w:sz w:val="20"/>
                <w:szCs w:val="20"/>
              </w:rPr>
              <w:t xml:space="preserve">           90%</w:t>
            </w:r>
          </w:p>
        </w:tc>
      </w:tr>
      <w:tr w:rsidR="0084680C" w:rsidRPr="003760B2" w:rsidTr="0084680C">
        <w:trPr>
          <w:jc w:val="center"/>
        </w:trPr>
        <w:tc>
          <w:tcPr>
            <w:tcW w:w="2597" w:type="dxa"/>
            <w:tcBorders>
              <w:top w:val="single" w:sz="8" w:space="0" w:color="FFFFFF"/>
              <w:left w:val="single" w:sz="8" w:space="0" w:color="FFFFFF"/>
              <w:bottom w:val="nil"/>
              <w:right w:val="single" w:sz="24" w:space="0" w:color="FFFFFF"/>
            </w:tcBorders>
            <w:shd w:val="clear" w:color="auto" w:fill="9BBB59"/>
            <w:hideMark/>
          </w:tcPr>
          <w:p w:rsidR="0084680C" w:rsidRPr="000065F9" w:rsidRDefault="0084680C">
            <w:pPr>
              <w:autoSpaceDE w:val="0"/>
              <w:autoSpaceDN w:val="0"/>
              <w:adjustRightInd w:val="0"/>
              <w:spacing w:after="0" w:line="240" w:lineRule="auto"/>
              <w:rPr>
                <w:rFonts w:cs="Arial"/>
                <w:b/>
                <w:bCs/>
                <w:sz w:val="20"/>
                <w:szCs w:val="20"/>
                <w:lang w:val="en-US"/>
              </w:rPr>
            </w:pPr>
            <w:r w:rsidRPr="000065F9">
              <w:rPr>
                <w:rFonts w:cs="Arial"/>
                <w:b/>
                <w:bCs/>
                <w:sz w:val="20"/>
                <w:szCs w:val="20"/>
                <w:lang w:val="en-US"/>
              </w:rPr>
              <w:t xml:space="preserve">A.R.D.S.   Heredia </w:t>
            </w:r>
          </w:p>
        </w:tc>
        <w:tc>
          <w:tcPr>
            <w:tcW w:w="2616" w:type="dxa"/>
            <w:tcBorders>
              <w:top w:val="single" w:sz="8" w:space="0" w:color="FFFFFF"/>
              <w:left w:val="single" w:sz="8" w:space="0" w:color="FFFFFF"/>
              <w:bottom w:val="single" w:sz="8" w:space="0" w:color="FFFFFF"/>
              <w:right w:val="single" w:sz="8" w:space="0" w:color="FFFFFF"/>
            </w:tcBorders>
            <w:shd w:val="clear" w:color="auto" w:fill="CDDDAC"/>
            <w:hideMark/>
          </w:tcPr>
          <w:p w:rsidR="0084680C" w:rsidRPr="003760B2" w:rsidRDefault="0084680C">
            <w:pPr>
              <w:autoSpaceDE w:val="0"/>
              <w:autoSpaceDN w:val="0"/>
              <w:adjustRightInd w:val="0"/>
              <w:spacing w:after="0" w:line="240" w:lineRule="auto"/>
              <w:rPr>
                <w:rFonts w:cs="Arial"/>
                <w:color w:val="000000"/>
                <w:sz w:val="20"/>
                <w:szCs w:val="20"/>
                <w:lang w:val="en-US"/>
              </w:rPr>
            </w:pPr>
            <w:r>
              <w:rPr>
                <w:rFonts w:cs="Arial"/>
                <w:color w:val="000000"/>
                <w:sz w:val="20"/>
                <w:szCs w:val="20"/>
                <w:lang w:val="en-US"/>
              </w:rPr>
              <w:t xml:space="preserve">     9 de agosto 2010</w:t>
            </w:r>
          </w:p>
        </w:tc>
        <w:tc>
          <w:tcPr>
            <w:tcW w:w="1942"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2D5D7C" w:rsidP="00DA3621">
            <w:pPr>
              <w:autoSpaceDE w:val="0"/>
              <w:autoSpaceDN w:val="0"/>
              <w:adjustRightInd w:val="0"/>
              <w:spacing w:after="0" w:line="240" w:lineRule="auto"/>
              <w:jc w:val="center"/>
              <w:rPr>
                <w:rFonts w:cs="Arial"/>
                <w:color w:val="000000"/>
                <w:sz w:val="20"/>
                <w:szCs w:val="20"/>
                <w:lang w:val="en-US"/>
              </w:rPr>
            </w:pPr>
            <w:r>
              <w:rPr>
                <w:rFonts w:cs="Arial"/>
                <w:color w:val="000000"/>
                <w:sz w:val="20"/>
                <w:szCs w:val="20"/>
                <w:lang w:val="en-US"/>
              </w:rPr>
              <w:t xml:space="preserve">  </w:t>
            </w:r>
            <w:r w:rsidR="00DA3621">
              <w:rPr>
                <w:rFonts w:cs="Arial"/>
                <w:color w:val="000000"/>
                <w:sz w:val="20"/>
                <w:szCs w:val="20"/>
                <w:lang w:val="en-US"/>
              </w:rPr>
              <w:t>35</w:t>
            </w:r>
          </w:p>
        </w:tc>
        <w:tc>
          <w:tcPr>
            <w:tcW w:w="1565" w:type="dxa"/>
            <w:tcBorders>
              <w:top w:val="single" w:sz="8" w:space="0" w:color="FFFFFF"/>
              <w:left w:val="single" w:sz="8" w:space="0" w:color="FFFFFF"/>
              <w:bottom w:val="single" w:sz="8" w:space="0" w:color="FFFFFF"/>
              <w:right w:val="single" w:sz="8" w:space="0" w:color="FFFFFF"/>
            </w:tcBorders>
            <w:shd w:val="clear" w:color="auto" w:fill="CDDDAC"/>
          </w:tcPr>
          <w:p w:rsidR="0084680C" w:rsidRDefault="002D5D7C" w:rsidP="00DA3621">
            <w:pPr>
              <w:autoSpaceDE w:val="0"/>
              <w:autoSpaceDN w:val="0"/>
              <w:adjustRightInd w:val="0"/>
              <w:spacing w:after="0" w:line="240" w:lineRule="auto"/>
              <w:jc w:val="center"/>
              <w:rPr>
                <w:rFonts w:cs="Arial"/>
                <w:color w:val="000000"/>
                <w:sz w:val="20"/>
                <w:szCs w:val="20"/>
                <w:lang w:val="en-US"/>
              </w:rPr>
            </w:pPr>
            <w:r>
              <w:rPr>
                <w:rFonts w:cs="Arial"/>
                <w:color w:val="000000"/>
                <w:sz w:val="20"/>
                <w:szCs w:val="20"/>
                <w:lang w:val="en-US"/>
              </w:rPr>
              <w:t xml:space="preserve"> 97</w:t>
            </w:r>
            <w:r w:rsidR="00DA3621">
              <w:rPr>
                <w:rFonts w:cs="Arial"/>
                <w:color w:val="000000"/>
                <w:sz w:val="20"/>
                <w:szCs w:val="20"/>
                <w:lang w:val="en-US"/>
              </w:rPr>
              <w:t>%</w:t>
            </w:r>
          </w:p>
        </w:tc>
      </w:tr>
      <w:tr w:rsidR="0084680C" w:rsidRPr="00EE599D" w:rsidTr="0084680C">
        <w:trPr>
          <w:jc w:val="center"/>
        </w:trPr>
        <w:tc>
          <w:tcPr>
            <w:tcW w:w="2597" w:type="dxa"/>
            <w:tcBorders>
              <w:top w:val="single" w:sz="6" w:space="0" w:color="FFFFFF"/>
              <w:left w:val="single" w:sz="8" w:space="0" w:color="FFFFFF"/>
              <w:bottom w:val="single" w:sz="6" w:space="0" w:color="FFFFFF"/>
              <w:right w:val="single" w:sz="24" w:space="0" w:color="FFFFFF"/>
            </w:tcBorders>
            <w:shd w:val="clear" w:color="auto" w:fill="9BBB59"/>
            <w:hideMark/>
          </w:tcPr>
          <w:p w:rsidR="0084680C" w:rsidRPr="00EE599D" w:rsidRDefault="00EE599D" w:rsidP="005C04A4">
            <w:pPr>
              <w:autoSpaceDE w:val="0"/>
              <w:autoSpaceDN w:val="0"/>
              <w:adjustRightInd w:val="0"/>
              <w:spacing w:after="0" w:line="240" w:lineRule="auto"/>
              <w:rPr>
                <w:rFonts w:cs="Arial"/>
                <w:b/>
                <w:bCs/>
                <w:sz w:val="20"/>
                <w:szCs w:val="20"/>
                <w:lang w:val="es-ES"/>
              </w:rPr>
            </w:pPr>
            <w:r w:rsidRPr="00EE599D">
              <w:rPr>
                <w:rFonts w:cs="Arial"/>
                <w:b/>
                <w:bCs/>
                <w:sz w:val="20"/>
                <w:szCs w:val="20"/>
                <w:lang w:val="es-ES"/>
              </w:rPr>
              <w:t>A.R.D.S    Atlá</w:t>
            </w:r>
            <w:r w:rsidR="0084680C" w:rsidRPr="00EE599D">
              <w:rPr>
                <w:rFonts w:cs="Arial"/>
                <w:b/>
                <w:bCs/>
                <w:sz w:val="20"/>
                <w:szCs w:val="20"/>
                <w:lang w:val="es-ES"/>
              </w:rPr>
              <w:t>ntica</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Pr="00EE599D" w:rsidRDefault="002D5D7C">
            <w:pPr>
              <w:autoSpaceDE w:val="0"/>
              <w:autoSpaceDN w:val="0"/>
              <w:adjustRightInd w:val="0"/>
              <w:spacing w:after="0" w:line="240" w:lineRule="auto"/>
              <w:rPr>
                <w:rFonts w:cs="Arial"/>
                <w:sz w:val="20"/>
                <w:szCs w:val="20"/>
                <w:lang w:val="es-ES"/>
              </w:rPr>
            </w:pPr>
            <w:r>
              <w:rPr>
                <w:rFonts w:cs="Arial"/>
                <w:sz w:val="20"/>
                <w:szCs w:val="20"/>
                <w:lang w:val="es-ES"/>
              </w:rPr>
              <w:t xml:space="preserve">     4 de diciembre </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Pr="00EE599D" w:rsidRDefault="002D5D7C">
            <w:pPr>
              <w:autoSpaceDE w:val="0"/>
              <w:autoSpaceDN w:val="0"/>
              <w:adjustRightInd w:val="0"/>
              <w:spacing w:after="0" w:line="240" w:lineRule="auto"/>
              <w:rPr>
                <w:rFonts w:cs="Arial"/>
                <w:sz w:val="20"/>
                <w:szCs w:val="20"/>
                <w:lang w:val="es-ES"/>
              </w:rPr>
            </w:pPr>
            <w:r>
              <w:rPr>
                <w:rFonts w:cs="Arial"/>
                <w:sz w:val="20"/>
                <w:szCs w:val="20"/>
                <w:lang w:val="es-ES"/>
              </w:rPr>
              <w:t xml:space="preserve">                 32</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Pr="00EE599D" w:rsidRDefault="002D5D7C">
            <w:pPr>
              <w:autoSpaceDE w:val="0"/>
              <w:autoSpaceDN w:val="0"/>
              <w:adjustRightInd w:val="0"/>
              <w:spacing w:after="0" w:line="240" w:lineRule="auto"/>
              <w:rPr>
                <w:rFonts w:cs="Arial"/>
                <w:sz w:val="20"/>
                <w:szCs w:val="20"/>
                <w:lang w:val="es-ES"/>
              </w:rPr>
            </w:pPr>
            <w:r>
              <w:rPr>
                <w:rFonts w:cs="Arial"/>
                <w:sz w:val="20"/>
                <w:szCs w:val="20"/>
                <w:lang w:val="es-ES"/>
              </w:rPr>
              <w:t xml:space="preserve">           80%</w:t>
            </w:r>
          </w:p>
        </w:tc>
      </w:tr>
      <w:tr w:rsidR="0084680C" w:rsidTr="0084680C">
        <w:trPr>
          <w:jc w:val="center"/>
        </w:trPr>
        <w:tc>
          <w:tcPr>
            <w:tcW w:w="2597" w:type="dxa"/>
            <w:tcBorders>
              <w:top w:val="single" w:sz="6" w:space="0" w:color="FFFFFF"/>
              <w:left w:val="single" w:sz="8" w:space="0" w:color="FFFFFF"/>
              <w:bottom w:val="single" w:sz="6" w:space="0" w:color="FFFFFF"/>
              <w:right w:val="single" w:sz="24" w:space="0" w:color="FFFFFF"/>
            </w:tcBorders>
            <w:shd w:val="clear" w:color="auto" w:fill="9BBB59"/>
            <w:hideMark/>
          </w:tcPr>
          <w:p w:rsidR="0084680C" w:rsidRPr="000065F9" w:rsidRDefault="009F68A6" w:rsidP="009F68A6">
            <w:pPr>
              <w:autoSpaceDE w:val="0"/>
              <w:autoSpaceDN w:val="0"/>
              <w:adjustRightInd w:val="0"/>
              <w:spacing w:after="0" w:line="240" w:lineRule="auto"/>
              <w:rPr>
                <w:rFonts w:cs="Arial"/>
                <w:b/>
                <w:bCs/>
                <w:sz w:val="20"/>
                <w:szCs w:val="20"/>
              </w:rPr>
            </w:pPr>
            <w:r>
              <w:rPr>
                <w:rFonts w:cs="Arial"/>
                <w:b/>
                <w:bCs/>
                <w:sz w:val="20"/>
                <w:szCs w:val="20"/>
              </w:rPr>
              <w:t xml:space="preserve">Taller </w:t>
            </w:r>
            <w:r w:rsidR="0084680C" w:rsidRPr="000065F9">
              <w:rPr>
                <w:rFonts w:cs="Arial"/>
                <w:b/>
                <w:bCs/>
                <w:sz w:val="20"/>
                <w:szCs w:val="20"/>
              </w:rPr>
              <w:t>Oficinas Centrales</w:t>
            </w:r>
          </w:p>
        </w:tc>
        <w:tc>
          <w:tcPr>
            <w:tcW w:w="2616" w:type="dxa"/>
            <w:tcBorders>
              <w:top w:val="single" w:sz="6" w:space="0" w:color="FFFFFF"/>
              <w:left w:val="single" w:sz="6" w:space="0" w:color="FFFFFF"/>
              <w:bottom w:val="single" w:sz="6" w:space="0" w:color="FFFFFF"/>
              <w:right w:val="single" w:sz="8" w:space="0" w:color="FFFFFF"/>
            </w:tcBorders>
            <w:shd w:val="clear" w:color="auto" w:fill="E6EED5"/>
            <w:hideMark/>
          </w:tcPr>
          <w:p w:rsidR="0084680C" w:rsidRPr="00C03502" w:rsidRDefault="002D5D7C">
            <w:pPr>
              <w:autoSpaceDE w:val="0"/>
              <w:autoSpaceDN w:val="0"/>
              <w:adjustRightInd w:val="0"/>
              <w:spacing w:after="0" w:line="240" w:lineRule="auto"/>
              <w:rPr>
                <w:rFonts w:cs="Arial"/>
                <w:sz w:val="20"/>
                <w:szCs w:val="20"/>
              </w:rPr>
            </w:pPr>
            <w:r>
              <w:rPr>
                <w:rFonts w:cs="Arial"/>
                <w:sz w:val="20"/>
                <w:szCs w:val="20"/>
              </w:rPr>
              <w:t xml:space="preserve">     </w:t>
            </w:r>
            <w:r w:rsidR="009F68A6">
              <w:rPr>
                <w:rFonts w:cs="Arial"/>
                <w:sz w:val="20"/>
                <w:szCs w:val="20"/>
              </w:rPr>
              <w:t>S</w:t>
            </w:r>
            <w:r w:rsidR="0084680C" w:rsidRPr="00C03502">
              <w:rPr>
                <w:rFonts w:cs="Arial"/>
                <w:sz w:val="20"/>
                <w:szCs w:val="20"/>
              </w:rPr>
              <w:t>etiembre 2010</w:t>
            </w:r>
          </w:p>
        </w:tc>
        <w:tc>
          <w:tcPr>
            <w:tcW w:w="1942" w:type="dxa"/>
            <w:tcBorders>
              <w:top w:val="single" w:sz="6" w:space="0" w:color="FFFFFF"/>
              <w:left w:val="single" w:sz="6" w:space="0" w:color="FFFFFF"/>
              <w:bottom w:val="single" w:sz="6" w:space="0" w:color="FFFFFF"/>
              <w:right w:val="single" w:sz="8" w:space="0" w:color="FFFFFF"/>
            </w:tcBorders>
            <w:shd w:val="clear" w:color="auto" w:fill="E6EED5"/>
          </w:tcPr>
          <w:p w:rsidR="0084680C" w:rsidRPr="00C03502" w:rsidRDefault="009F68A6" w:rsidP="009F68A6">
            <w:pPr>
              <w:autoSpaceDE w:val="0"/>
              <w:autoSpaceDN w:val="0"/>
              <w:adjustRightInd w:val="0"/>
              <w:spacing w:after="0" w:line="240" w:lineRule="auto"/>
              <w:jc w:val="center"/>
              <w:rPr>
                <w:rFonts w:cs="Arial"/>
                <w:sz w:val="20"/>
                <w:szCs w:val="20"/>
              </w:rPr>
            </w:pPr>
            <w:r>
              <w:rPr>
                <w:rFonts w:cs="Arial"/>
                <w:sz w:val="20"/>
                <w:szCs w:val="20"/>
              </w:rPr>
              <w:t>135</w:t>
            </w:r>
          </w:p>
        </w:tc>
        <w:tc>
          <w:tcPr>
            <w:tcW w:w="1565" w:type="dxa"/>
            <w:tcBorders>
              <w:top w:val="single" w:sz="6" w:space="0" w:color="FFFFFF"/>
              <w:left w:val="single" w:sz="6" w:space="0" w:color="FFFFFF"/>
              <w:bottom w:val="single" w:sz="6" w:space="0" w:color="FFFFFF"/>
              <w:right w:val="single" w:sz="8" w:space="0" w:color="FFFFFF"/>
            </w:tcBorders>
            <w:shd w:val="clear" w:color="auto" w:fill="E6EED5"/>
          </w:tcPr>
          <w:p w:rsidR="0084680C" w:rsidRPr="00C03502" w:rsidRDefault="002D5D7C" w:rsidP="009F68A6">
            <w:pPr>
              <w:autoSpaceDE w:val="0"/>
              <w:autoSpaceDN w:val="0"/>
              <w:adjustRightInd w:val="0"/>
              <w:spacing w:after="0" w:line="240" w:lineRule="auto"/>
              <w:jc w:val="center"/>
              <w:rPr>
                <w:rFonts w:cs="Arial"/>
                <w:sz w:val="20"/>
                <w:szCs w:val="20"/>
              </w:rPr>
            </w:pPr>
            <w:r>
              <w:rPr>
                <w:rFonts w:cs="Arial"/>
                <w:sz w:val="20"/>
                <w:szCs w:val="20"/>
              </w:rPr>
              <w:t xml:space="preserve"> </w:t>
            </w:r>
            <w:r w:rsidR="009F68A6">
              <w:rPr>
                <w:rFonts w:cs="Arial"/>
                <w:sz w:val="20"/>
                <w:szCs w:val="20"/>
              </w:rPr>
              <w:t>66%</w:t>
            </w:r>
          </w:p>
        </w:tc>
      </w:tr>
    </w:tbl>
    <w:p w:rsidR="005F28A9" w:rsidRDefault="00024871" w:rsidP="00024871">
      <w:pPr>
        <w:autoSpaceDE w:val="0"/>
        <w:autoSpaceDN w:val="0"/>
        <w:adjustRightInd w:val="0"/>
        <w:spacing w:before="120" w:after="0"/>
        <w:rPr>
          <w:rFonts w:cs="Arial"/>
          <w:sz w:val="20"/>
          <w:szCs w:val="20"/>
        </w:rPr>
      </w:pPr>
      <w:r>
        <w:rPr>
          <w:rFonts w:cs="Arial"/>
          <w:sz w:val="20"/>
          <w:szCs w:val="20"/>
        </w:rPr>
        <w:t>Fuente: Bolaños, X. 2010</w:t>
      </w:r>
      <w:r w:rsidR="005F28A9">
        <w:rPr>
          <w:rFonts w:cs="Arial"/>
          <w:sz w:val="20"/>
          <w:szCs w:val="20"/>
        </w:rPr>
        <w:t>.</w:t>
      </w:r>
    </w:p>
    <w:p w:rsidR="00024871" w:rsidRDefault="00024871" w:rsidP="00A3151B">
      <w:pPr>
        <w:pStyle w:val="Ttulo3"/>
        <w:jc w:val="both"/>
      </w:pPr>
      <w:bookmarkStart w:id="26" w:name="_Toc246234653"/>
    </w:p>
    <w:p w:rsidR="00024871" w:rsidRDefault="00024871" w:rsidP="00A3151B">
      <w:pPr>
        <w:pStyle w:val="Ttulo3"/>
        <w:jc w:val="both"/>
      </w:pPr>
    </w:p>
    <w:p w:rsidR="00A3151B" w:rsidRPr="00A3151B" w:rsidRDefault="005F28A9" w:rsidP="00A3151B">
      <w:pPr>
        <w:pStyle w:val="Ttulo3"/>
        <w:jc w:val="both"/>
      </w:pPr>
      <w:r>
        <w:t>2.2. Remis</w:t>
      </w:r>
      <w:r w:rsidR="00024871">
        <w:t xml:space="preserve">ión de correos electrónicos con información alusiva al tema de </w:t>
      </w:r>
      <w:r>
        <w:t>valores</w:t>
      </w:r>
      <w:bookmarkEnd w:id="26"/>
    </w:p>
    <w:p w:rsidR="005F28A9" w:rsidRDefault="005F28A9" w:rsidP="005F28A9">
      <w:pPr>
        <w:autoSpaceDE w:val="0"/>
        <w:autoSpaceDN w:val="0"/>
        <w:adjustRightInd w:val="0"/>
        <w:jc w:val="both"/>
      </w:pPr>
      <w:r>
        <w:t>Se</w:t>
      </w:r>
      <w:r w:rsidR="00A3151B">
        <w:t xml:space="preserve"> remitieron </w:t>
      </w:r>
      <w:r w:rsidR="0091426F">
        <w:t xml:space="preserve"> </w:t>
      </w:r>
      <w:r w:rsidR="00024871">
        <w:t>correos al personal de la Institución, en los</w:t>
      </w:r>
      <w:r w:rsidR="00A3151B">
        <w:t xml:space="preserve"> cuales</w:t>
      </w:r>
      <w:r w:rsidR="00024871">
        <w:t xml:space="preserve">, se informa el peregrinaje </w:t>
      </w:r>
      <w:r w:rsidR="0091426F">
        <w:t>de</w:t>
      </w:r>
      <w:r w:rsidR="00A3151B">
        <w:t xml:space="preserve">l </w:t>
      </w:r>
      <w:r w:rsidR="00A3151B" w:rsidRPr="00024871">
        <w:rPr>
          <w:b/>
        </w:rPr>
        <w:t>“Cofre Viajero”</w:t>
      </w:r>
      <w:r w:rsidR="00024871">
        <w:t xml:space="preserve"> y otro.  Además se remitieron correos </w:t>
      </w:r>
      <w:r w:rsidR="00A3151B">
        <w:t>concientizando y motivando a las jefaturas de Oficinas Centrales</w:t>
      </w:r>
      <w:r w:rsidR="00BC425F">
        <w:t>,</w:t>
      </w:r>
      <w:r w:rsidR="00A3151B">
        <w:t xml:space="preserve"> para su participación y</w:t>
      </w:r>
      <w:r w:rsidR="0091426F">
        <w:t xml:space="preserve"> </w:t>
      </w:r>
      <w:r w:rsidR="00A3151B">
        <w:t xml:space="preserve">la de sus </w:t>
      </w:r>
      <w:r w:rsidR="0091426F">
        <w:t>subalternos</w:t>
      </w:r>
      <w:r w:rsidR="00A3151B">
        <w:t xml:space="preserve"> en los Talleres </w:t>
      </w:r>
      <w:r w:rsidR="0091426F">
        <w:t>programados</w:t>
      </w:r>
      <w:r w:rsidR="00BC425F">
        <w:t xml:space="preserve"> en el mes de septiembre</w:t>
      </w:r>
      <w:r w:rsidR="00A3151B">
        <w:t>.</w:t>
      </w:r>
      <w:r w:rsidR="0091426F">
        <w:t xml:space="preserve"> </w:t>
      </w:r>
    </w:p>
    <w:p w:rsidR="00024871" w:rsidRDefault="00024871" w:rsidP="005F28A9">
      <w:pPr>
        <w:autoSpaceDE w:val="0"/>
        <w:autoSpaceDN w:val="0"/>
        <w:adjustRightInd w:val="0"/>
        <w:jc w:val="both"/>
        <w:rPr>
          <w:rFonts w:cs="Arial"/>
        </w:rPr>
      </w:pPr>
    </w:p>
    <w:p w:rsidR="005F28A9" w:rsidRDefault="00BC425F" w:rsidP="005F28A9">
      <w:pPr>
        <w:pStyle w:val="Ttulo3"/>
        <w:jc w:val="both"/>
      </w:pPr>
      <w:bookmarkStart w:id="27" w:name="_Toc246234654"/>
      <w:r>
        <w:t>2.3. Elaboración de G</w:t>
      </w:r>
      <w:r w:rsidR="005F28A9">
        <w:t>uía para toma de decisiones basada en valores</w:t>
      </w:r>
      <w:bookmarkEnd w:id="27"/>
    </w:p>
    <w:p w:rsidR="00024871" w:rsidRDefault="00DE5731" w:rsidP="005F28A9">
      <w:pPr>
        <w:autoSpaceDE w:val="0"/>
        <w:autoSpaceDN w:val="0"/>
        <w:adjustRightInd w:val="0"/>
        <w:spacing w:after="0"/>
        <w:jc w:val="both"/>
        <w:rPr>
          <w:rFonts w:cs="Arial"/>
        </w:rPr>
      </w:pPr>
      <w:r w:rsidRPr="00DE5731">
        <w:rPr>
          <w:rFonts w:cs="Arial"/>
        </w:rPr>
        <w:t xml:space="preserve">Como experiencia </w:t>
      </w:r>
      <w:r>
        <w:rPr>
          <w:rFonts w:cs="Arial"/>
        </w:rPr>
        <w:t>el ARDS Brunca,  realizó un trabajo con los funcionarios de esa Área lográndose e</w:t>
      </w:r>
      <w:r w:rsidR="00024871">
        <w:rPr>
          <w:rFonts w:cs="Arial"/>
        </w:rPr>
        <w:t>laborar una serie de preguntas,</w:t>
      </w:r>
      <w:r>
        <w:rPr>
          <w:rFonts w:cs="Arial"/>
        </w:rPr>
        <w:t xml:space="preserve"> las cuales se analizaron en la reunión de la Comisión y se seleccionó y depuro  una pregunta por  cada uno de los valores institucionales, constituyendo la Guía correspondiente.</w:t>
      </w:r>
    </w:p>
    <w:p w:rsidR="00E468EC" w:rsidRDefault="00E468EC" w:rsidP="005F28A9">
      <w:pPr>
        <w:autoSpaceDE w:val="0"/>
        <w:autoSpaceDN w:val="0"/>
        <w:adjustRightInd w:val="0"/>
        <w:spacing w:after="0"/>
        <w:jc w:val="both"/>
        <w:rPr>
          <w:rFonts w:cs="Arial"/>
        </w:rPr>
      </w:pPr>
    </w:p>
    <w:p w:rsidR="00E468EC" w:rsidRDefault="00E468EC" w:rsidP="005F28A9">
      <w:pPr>
        <w:autoSpaceDE w:val="0"/>
        <w:autoSpaceDN w:val="0"/>
        <w:adjustRightInd w:val="0"/>
        <w:spacing w:after="0"/>
        <w:jc w:val="both"/>
        <w:rPr>
          <w:rFonts w:ascii="Trebuchet MS" w:eastAsia="Times New Roman" w:hAnsi="Trebuchet MS"/>
          <w:b/>
          <w:bCs/>
          <w:color w:val="53548A"/>
        </w:rPr>
      </w:pPr>
      <w:r w:rsidRPr="00024871">
        <w:rPr>
          <w:rFonts w:cs="Arial"/>
          <w:b/>
          <w:color w:val="244061"/>
        </w:rPr>
        <w:t xml:space="preserve">2.4. </w:t>
      </w:r>
      <w:r w:rsidRPr="00E468EC">
        <w:rPr>
          <w:rFonts w:ascii="Trebuchet MS" w:eastAsia="Times New Roman" w:hAnsi="Trebuchet MS"/>
          <w:b/>
          <w:bCs/>
          <w:color w:val="53548A"/>
        </w:rPr>
        <w:t>Producción</w:t>
      </w:r>
      <w:r w:rsidR="00BC425F">
        <w:rPr>
          <w:rFonts w:ascii="Trebuchet MS" w:eastAsia="Times New Roman" w:hAnsi="Trebuchet MS"/>
          <w:b/>
          <w:bCs/>
          <w:color w:val="53548A"/>
        </w:rPr>
        <w:t xml:space="preserve">, </w:t>
      </w:r>
      <w:r w:rsidR="006B2D08">
        <w:rPr>
          <w:rFonts w:ascii="Trebuchet MS" w:eastAsia="Times New Roman" w:hAnsi="Trebuchet MS"/>
          <w:b/>
          <w:bCs/>
          <w:color w:val="53548A"/>
        </w:rPr>
        <w:t xml:space="preserve">impresión </w:t>
      </w:r>
      <w:r w:rsidR="00BC425F">
        <w:rPr>
          <w:rFonts w:ascii="Trebuchet MS" w:eastAsia="Times New Roman" w:hAnsi="Trebuchet MS"/>
          <w:b/>
          <w:bCs/>
          <w:color w:val="53548A"/>
        </w:rPr>
        <w:t xml:space="preserve">y distribución </w:t>
      </w:r>
      <w:r w:rsidRPr="00E468EC">
        <w:rPr>
          <w:rFonts w:ascii="Trebuchet MS" w:eastAsia="Times New Roman" w:hAnsi="Trebuchet MS"/>
          <w:b/>
          <w:bCs/>
          <w:color w:val="53548A"/>
        </w:rPr>
        <w:t>de materiales de promoci</w:t>
      </w:r>
      <w:r>
        <w:rPr>
          <w:rFonts w:ascii="Trebuchet MS" w:eastAsia="Times New Roman" w:hAnsi="Trebuchet MS"/>
          <w:b/>
          <w:bCs/>
          <w:color w:val="53548A"/>
        </w:rPr>
        <w:t>ón y divulgación de los valores</w:t>
      </w:r>
      <w:r w:rsidR="00893859">
        <w:rPr>
          <w:rFonts w:ascii="Trebuchet MS" w:eastAsia="Times New Roman" w:hAnsi="Trebuchet MS"/>
          <w:b/>
          <w:bCs/>
          <w:color w:val="53548A"/>
        </w:rPr>
        <w:t xml:space="preserve"> institucionales</w:t>
      </w:r>
      <w:r>
        <w:rPr>
          <w:rFonts w:ascii="Trebuchet MS" w:eastAsia="Times New Roman" w:hAnsi="Trebuchet MS"/>
          <w:b/>
          <w:bCs/>
          <w:color w:val="53548A"/>
        </w:rPr>
        <w:t>,</w:t>
      </w:r>
      <w:r w:rsidR="006B2D08">
        <w:rPr>
          <w:rFonts w:ascii="Trebuchet MS" w:eastAsia="Times New Roman" w:hAnsi="Trebuchet MS"/>
          <w:b/>
          <w:bCs/>
          <w:color w:val="53548A"/>
        </w:rPr>
        <w:t xml:space="preserve"> </w:t>
      </w:r>
      <w:r w:rsidRPr="00E468EC">
        <w:rPr>
          <w:rFonts w:ascii="Trebuchet MS" w:eastAsia="Times New Roman" w:hAnsi="Trebuchet MS"/>
          <w:b/>
          <w:bCs/>
          <w:color w:val="53548A"/>
        </w:rPr>
        <w:t>tales como:</w:t>
      </w:r>
    </w:p>
    <w:p w:rsidR="00E468EC" w:rsidRDefault="00E468EC" w:rsidP="005F28A9">
      <w:pPr>
        <w:autoSpaceDE w:val="0"/>
        <w:autoSpaceDN w:val="0"/>
        <w:adjustRightInd w:val="0"/>
        <w:spacing w:after="0"/>
        <w:jc w:val="both"/>
        <w:rPr>
          <w:rFonts w:ascii="Trebuchet MS" w:eastAsia="Times New Roman" w:hAnsi="Trebuchet MS"/>
          <w:b/>
          <w:bCs/>
          <w:color w:val="53548A"/>
        </w:rPr>
      </w:pPr>
    </w:p>
    <w:p w:rsidR="00E468EC" w:rsidRPr="00BC425F" w:rsidRDefault="00E468EC" w:rsidP="00E468EC">
      <w:pPr>
        <w:numPr>
          <w:ilvl w:val="0"/>
          <w:numId w:val="4"/>
        </w:numPr>
        <w:autoSpaceDE w:val="0"/>
        <w:autoSpaceDN w:val="0"/>
        <w:adjustRightInd w:val="0"/>
        <w:spacing w:after="0"/>
        <w:jc w:val="both"/>
        <w:rPr>
          <w:rFonts w:ascii="Trebuchet MS" w:eastAsia="Times New Roman" w:hAnsi="Trebuchet MS"/>
          <w:bCs/>
        </w:rPr>
      </w:pPr>
      <w:r w:rsidRPr="00BC425F">
        <w:rPr>
          <w:rFonts w:ascii="Trebuchet MS" w:eastAsia="Times New Roman" w:hAnsi="Trebuchet MS"/>
          <w:bCs/>
        </w:rPr>
        <w:t>Afiches</w:t>
      </w:r>
    </w:p>
    <w:p w:rsidR="00E468EC" w:rsidRPr="00BC425F" w:rsidRDefault="00E468EC" w:rsidP="00E468EC">
      <w:pPr>
        <w:numPr>
          <w:ilvl w:val="0"/>
          <w:numId w:val="4"/>
        </w:numPr>
        <w:autoSpaceDE w:val="0"/>
        <w:autoSpaceDN w:val="0"/>
        <w:adjustRightInd w:val="0"/>
        <w:spacing w:after="0"/>
        <w:jc w:val="both"/>
        <w:rPr>
          <w:rFonts w:ascii="Trebuchet MS" w:eastAsia="Times New Roman" w:hAnsi="Trebuchet MS"/>
          <w:bCs/>
        </w:rPr>
      </w:pPr>
      <w:r w:rsidRPr="00BC425F">
        <w:rPr>
          <w:rFonts w:ascii="Trebuchet MS" w:eastAsia="Times New Roman" w:hAnsi="Trebuchet MS"/>
          <w:bCs/>
        </w:rPr>
        <w:t xml:space="preserve">Libretas de apuntes </w:t>
      </w:r>
    </w:p>
    <w:p w:rsidR="00E468EC" w:rsidRPr="00BC425F" w:rsidRDefault="00E468EC" w:rsidP="00E468EC">
      <w:pPr>
        <w:numPr>
          <w:ilvl w:val="0"/>
          <w:numId w:val="4"/>
        </w:numPr>
        <w:autoSpaceDE w:val="0"/>
        <w:autoSpaceDN w:val="0"/>
        <w:adjustRightInd w:val="0"/>
        <w:spacing w:after="0"/>
        <w:jc w:val="both"/>
        <w:rPr>
          <w:rFonts w:ascii="Trebuchet MS" w:eastAsia="Times New Roman" w:hAnsi="Trebuchet MS"/>
          <w:bCs/>
        </w:rPr>
      </w:pPr>
      <w:r w:rsidRPr="00BC425F">
        <w:rPr>
          <w:rFonts w:ascii="Trebuchet MS" w:eastAsia="Times New Roman" w:hAnsi="Trebuchet MS"/>
          <w:bCs/>
        </w:rPr>
        <w:t>Calendarios</w:t>
      </w:r>
    </w:p>
    <w:p w:rsidR="00E468EC" w:rsidRPr="00BC425F" w:rsidRDefault="00E468EC" w:rsidP="00E468EC">
      <w:pPr>
        <w:numPr>
          <w:ilvl w:val="0"/>
          <w:numId w:val="4"/>
        </w:numPr>
        <w:autoSpaceDE w:val="0"/>
        <w:autoSpaceDN w:val="0"/>
        <w:adjustRightInd w:val="0"/>
        <w:spacing w:after="0"/>
        <w:jc w:val="both"/>
        <w:rPr>
          <w:rFonts w:ascii="Trebuchet MS" w:eastAsia="Times New Roman" w:hAnsi="Trebuchet MS"/>
          <w:bCs/>
        </w:rPr>
      </w:pPr>
      <w:r w:rsidRPr="00BC425F">
        <w:rPr>
          <w:rFonts w:ascii="Trebuchet MS" w:eastAsia="Times New Roman" w:hAnsi="Trebuchet MS"/>
          <w:bCs/>
        </w:rPr>
        <w:t>Carpetas</w:t>
      </w:r>
    </w:p>
    <w:p w:rsidR="00E468EC" w:rsidRPr="00BC425F" w:rsidRDefault="00E468EC" w:rsidP="00E468EC">
      <w:pPr>
        <w:numPr>
          <w:ilvl w:val="0"/>
          <w:numId w:val="4"/>
        </w:numPr>
        <w:autoSpaceDE w:val="0"/>
        <w:autoSpaceDN w:val="0"/>
        <w:adjustRightInd w:val="0"/>
        <w:spacing w:after="0"/>
        <w:jc w:val="both"/>
        <w:rPr>
          <w:rFonts w:ascii="Trebuchet MS" w:eastAsia="Times New Roman" w:hAnsi="Trebuchet MS"/>
          <w:bCs/>
        </w:rPr>
      </w:pPr>
      <w:r w:rsidRPr="00BC425F">
        <w:rPr>
          <w:rFonts w:ascii="Trebuchet MS" w:eastAsia="Times New Roman" w:hAnsi="Trebuchet MS"/>
          <w:bCs/>
        </w:rPr>
        <w:t>Calcomanías</w:t>
      </w:r>
    </w:p>
    <w:p w:rsidR="005F28A9" w:rsidRPr="00BC425F" w:rsidRDefault="005F28A9" w:rsidP="005F28A9">
      <w:pPr>
        <w:autoSpaceDE w:val="0"/>
        <w:autoSpaceDN w:val="0"/>
        <w:adjustRightInd w:val="0"/>
        <w:jc w:val="both"/>
        <w:rPr>
          <w:rFonts w:ascii="Trebuchet MS" w:eastAsia="Times New Roman" w:hAnsi="Trebuchet MS"/>
          <w:b/>
          <w:bCs/>
        </w:rPr>
      </w:pPr>
    </w:p>
    <w:p w:rsidR="005F28A9" w:rsidRDefault="006B2D08" w:rsidP="005F28A9">
      <w:pPr>
        <w:pStyle w:val="Ttulo3"/>
        <w:jc w:val="both"/>
      </w:pPr>
      <w:bookmarkStart w:id="28" w:name="_Toc246234656"/>
      <w:r>
        <w:t>2.5</w:t>
      </w:r>
      <w:r w:rsidR="005F28A9">
        <w:t>. Revisión del Código de Ética y Conducta</w:t>
      </w:r>
      <w:bookmarkEnd w:id="28"/>
    </w:p>
    <w:p w:rsidR="005F28A9" w:rsidRDefault="001760F2" w:rsidP="00753880">
      <w:pPr>
        <w:tabs>
          <w:tab w:val="left" w:pos="1134"/>
        </w:tabs>
        <w:autoSpaceDE w:val="0"/>
        <w:autoSpaceDN w:val="0"/>
        <w:adjustRightInd w:val="0"/>
        <w:jc w:val="both"/>
      </w:pPr>
      <w:r>
        <w:t>En este punto</w:t>
      </w:r>
      <w:r w:rsidR="007E1823">
        <w:t xml:space="preserve"> se </w:t>
      </w:r>
      <w:r w:rsidR="00F523E1">
        <w:t>conforma una</w:t>
      </w:r>
      <w:r w:rsidR="005F28A9" w:rsidRPr="001760F2">
        <w:t xml:space="preserve"> subcomisión para revisar el Código en b</w:t>
      </w:r>
      <w:r w:rsidR="008C0606">
        <w:t>usca de oportunidades de mejora, para el año 2011, solicitando para ello la asesoría y el apoyo de la Comisión Nacional de Rescate de Valores.</w:t>
      </w:r>
    </w:p>
    <w:p w:rsidR="00BC425F" w:rsidRPr="00753880" w:rsidRDefault="00BC425F" w:rsidP="00753880">
      <w:pPr>
        <w:tabs>
          <w:tab w:val="left" w:pos="1134"/>
        </w:tabs>
        <w:autoSpaceDE w:val="0"/>
        <w:autoSpaceDN w:val="0"/>
        <w:adjustRightInd w:val="0"/>
        <w:jc w:val="both"/>
      </w:pPr>
    </w:p>
    <w:p w:rsidR="005F28A9" w:rsidRDefault="005F28A9" w:rsidP="007E1823">
      <w:pPr>
        <w:pStyle w:val="Ttulo2"/>
        <w:numPr>
          <w:ilvl w:val="0"/>
          <w:numId w:val="6"/>
        </w:numPr>
        <w:jc w:val="both"/>
      </w:pPr>
      <w:bookmarkStart w:id="29" w:name="_Toc246234657"/>
      <w:r>
        <w:t>Subproceso: Fortalecimiento de la Transparencia Institucional</w:t>
      </w:r>
      <w:bookmarkEnd w:id="29"/>
    </w:p>
    <w:p w:rsidR="00BC425F" w:rsidRPr="00BC425F" w:rsidRDefault="00BC425F" w:rsidP="00BC425F">
      <w:pPr>
        <w:ind w:left="720"/>
      </w:pPr>
    </w:p>
    <w:p w:rsidR="005F28A9" w:rsidRDefault="005F28A9" w:rsidP="00206405">
      <w:pPr>
        <w:pStyle w:val="Ttulo3"/>
        <w:numPr>
          <w:ilvl w:val="1"/>
          <w:numId w:val="6"/>
        </w:numPr>
        <w:jc w:val="both"/>
      </w:pPr>
      <w:bookmarkStart w:id="30" w:name="_Toc246234658"/>
      <w:r>
        <w:t>Red Interinstitucional de Transparencia</w:t>
      </w:r>
      <w:bookmarkEnd w:id="30"/>
    </w:p>
    <w:p w:rsidR="008138D0" w:rsidRPr="00206405" w:rsidRDefault="00206405" w:rsidP="00206405">
      <w:pPr>
        <w:tabs>
          <w:tab w:val="left" w:pos="1134"/>
        </w:tabs>
        <w:autoSpaceDE w:val="0"/>
        <w:autoSpaceDN w:val="0"/>
        <w:adjustRightInd w:val="0"/>
        <w:jc w:val="both"/>
      </w:pPr>
      <w:r>
        <w:t>El IMAS forma parte de la</w:t>
      </w:r>
      <w:r w:rsidR="00580E7C">
        <w:t xml:space="preserve"> Red Interinstitucional de Transparencia</w:t>
      </w:r>
      <w:r w:rsidR="00F523E1">
        <w:t xml:space="preserve"> Gubernamental</w:t>
      </w:r>
      <w:r>
        <w:t xml:space="preserve"> y la CIVET contribuye aportando insumos sobre el tema de Valores-</w:t>
      </w:r>
    </w:p>
    <w:p w:rsidR="00147060" w:rsidRDefault="00147060" w:rsidP="00F800B9">
      <w:pPr>
        <w:spacing w:after="0" w:line="240" w:lineRule="auto"/>
        <w:rPr>
          <w:b/>
        </w:rPr>
      </w:pPr>
    </w:p>
    <w:p w:rsidR="00147060" w:rsidRDefault="00147060" w:rsidP="00437714">
      <w:pPr>
        <w:spacing w:after="0" w:line="240" w:lineRule="auto"/>
        <w:jc w:val="center"/>
        <w:rPr>
          <w:b/>
        </w:rPr>
      </w:pPr>
    </w:p>
    <w:p w:rsidR="005F28A9" w:rsidRDefault="005F28A9" w:rsidP="00437714">
      <w:pPr>
        <w:spacing w:after="0" w:line="240" w:lineRule="auto"/>
        <w:jc w:val="center"/>
        <w:rPr>
          <w:b/>
        </w:rPr>
      </w:pPr>
      <w:r>
        <w:rPr>
          <w:b/>
        </w:rPr>
        <w:t>Tabla 3:</w:t>
      </w:r>
    </w:p>
    <w:p w:rsidR="00437714" w:rsidRDefault="00437714" w:rsidP="005F28A9">
      <w:pPr>
        <w:autoSpaceDE w:val="0"/>
        <w:autoSpaceDN w:val="0"/>
        <w:adjustRightInd w:val="0"/>
        <w:spacing w:after="120"/>
        <w:jc w:val="center"/>
        <w:rPr>
          <w:rFonts w:cs="Arial"/>
          <w:b/>
        </w:rPr>
      </w:pPr>
    </w:p>
    <w:p w:rsidR="005F28A9" w:rsidRDefault="005F28A9" w:rsidP="005F28A9">
      <w:pPr>
        <w:autoSpaceDE w:val="0"/>
        <w:autoSpaceDN w:val="0"/>
        <w:adjustRightInd w:val="0"/>
        <w:spacing w:after="120"/>
        <w:jc w:val="center"/>
        <w:rPr>
          <w:rFonts w:cs="Arial"/>
          <w:b/>
        </w:rPr>
      </w:pPr>
      <w:r>
        <w:rPr>
          <w:rFonts w:cs="Arial"/>
          <w:b/>
        </w:rPr>
        <w:t>Estado general de cumplimiento del Proceso</w:t>
      </w:r>
    </w:p>
    <w:tbl>
      <w:tblPr>
        <w:tblW w:w="975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874"/>
        <w:gridCol w:w="1675"/>
        <w:gridCol w:w="2271"/>
        <w:gridCol w:w="1225"/>
        <w:gridCol w:w="1321"/>
        <w:gridCol w:w="1385"/>
      </w:tblGrid>
      <w:tr w:rsidR="005F28A9" w:rsidTr="00C24871">
        <w:trPr>
          <w:trHeight w:val="300"/>
        </w:trPr>
        <w:tc>
          <w:tcPr>
            <w:tcW w:w="1874"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Proceso</w:t>
            </w:r>
          </w:p>
        </w:tc>
        <w:tc>
          <w:tcPr>
            <w:tcW w:w="1675"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Subproceso</w:t>
            </w:r>
          </w:p>
        </w:tc>
        <w:tc>
          <w:tcPr>
            <w:tcW w:w="2271"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Actividad</w:t>
            </w:r>
          </w:p>
        </w:tc>
        <w:tc>
          <w:tcPr>
            <w:tcW w:w="1225"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Meta</w:t>
            </w:r>
          </w:p>
        </w:tc>
        <w:tc>
          <w:tcPr>
            <w:tcW w:w="1321"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Alcanzado</w:t>
            </w:r>
          </w:p>
        </w:tc>
        <w:tc>
          <w:tcPr>
            <w:tcW w:w="1385"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Estado</w:t>
            </w:r>
          </w:p>
        </w:tc>
      </w:tr>
      <w:tr w:rsidR="005F28A9" w:rsidTr="00C24871">
        <w:trPr>
          <w:trHeight w:val="433"/>
        </w:trPr>
        <w:tc>
          <w:tcPr>
            <w:tcW w:w="1874" w:type="dxa"/>
            <w:vMerge w:val="restart"/>
            <w:tcBorders>
              <w:top w:val="single" w:sz="8" w:space="0" w:color="FFFFFF"/>
              <w:left w:val="single" w:sz="8" w:space="0" w:color="FFFFFF"/>
              <w:bottom w:val="single" w:sz="8" w:space="0" w:color="FFFFFF"/>
              <w:right w:val="single" w:sz="24" w:space="0" w:color="FFFFFF"/>
            </w:tcBorders>
            <w:shd w:val="clear" w:color="auto" w:fill="9BBB59"/>
            <w:hideMark/>
          </w:tcPr>
          <w:p w:rsidR="005F28A9" w:rsidRPr="008138D0" w:rsidRDefault="005F28A9">
            <w:pPr>
              <w:spacing w:after="0" w:line="240" w:lineRule="auto"/>
              <w:rPr>
                <w:rFonts w:eastAsia="Times New Roman"/>
                <w:b/>
                <w:bCs/>
                <w:sz w:val="20"/>
                <w:szCs w:val="20"/>
                <w:lang w:val="es-ES" w:eastAsia="es-ES"/>
              </w:rPr>
            </w:pPr>
            <w:r w:rsidRPr="008138D0">
              <w:rPr>
                <w:rFonts w:eastAsia="Times New Roman"/>
                <w:b/>
                <w:bCs/>
                <w:sz w:val="20"/>
                <w:szCs w:val="20"/>
                <w:lang w:val="es-ES" w:eastAsia="es-ES"/>
              </w:rPr>
              <w:t>Fortalecimiento de los valores, la ética y la transparencia en la gestión institucional</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1.</w:t>
            </w:r>
          </w:p>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Ético Institucional</w:t>
            </w:r>
          </w:p>
        </w:tc>
        <w:tc>
          <w:tcPr>
            <w:tcW w:w="2271"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1.1. Elaboración de Plan Estratégico y BSC</w:t>
            </w:r>
          </w:p>
        </w:tc>
        <w:tc>
          <w:tcPr>
            <w:tcW w:w="122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Cumplida</w:t>
            </w:r>
          </w:p>
        </w:tc>
      </w:tr>
      <w:tr w:rsidR="008C28F2" w:rsidTr="00C24871">
        <w:trPr>
          <w:trHeight w:val="825"/>
        </w:trPr>
        <w:tc>
          <w:tcPr>
            <w:tcW w:w="1874" w:type="dxa"/>
            <w:vMerge/>
            <w:tcBorders>
              <w:top w:val="single" w:sz="8" w:space="0" w:color="FFFFFF"/>
              <w:left w:val="single" w:sz="8" w:space="0" w:color="FFFFFF"/>
              <w:bottom w:val="single" w:sz="8" w:space="0" w:color="FFFFFF"/>
              <w:right w:val="single" w:sz="24" w:space="0" w:color="FFFFFF"/>
            </w:tcBorders>
            <w:vAlign w:val="center"/>
            <w:hideMark/>
          </w:tcPr>
          <w:p w:rsidR="008C28F2" w:rsidRDefault="008C28F2">
            <w:pPr>
              <w:spacing w:after="0" w:line="240" w:lineRule="auto"/>
              <w:rPr>
                <w:rFonts w:eastAsia="Times New Roman"/>
                <w:bCs/>
                <w:color w:val="FFFFFF"/>
                <w:sz w:val="20"/>
                <w:szCs w:val="20"/>
                <w:lang w:val="es-ES" w:eastAsia="es-ES"/>
              </w:rPr>
            </w:pPr>
          </w:p>
        </w:tc>
        <w:tc>
          <w:tcPr>
            <w:tcW w:w="1675" w:type="dxa"/>
            <w:vMerge w:val="restart"/>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2. Implementación de la Administración por de Valores en la institución</w:t>
            </w:r>
          </w:p>
          <w:p w:rsidR="006B2D08" w:rsidRDefault="006B2D08">
            <w:pPr>
              <w:spacing w:after="0" w:line="240" w:lineRule="auto"/>
              <w:rPr>
                <w:rFonts w:eastAsia="Times New Roman"/>
                <w:color w:val="000000"/>
                <w:sz w:val="20"/>
                <w:szCs w:val="20"/>
                <w:lang w:val="es-ES" w:eastAsia="es-ES"/>
              </w:rPr>
            </w:pPr>
          </w:p>
          <w:p w:rsidR="006B2D08" w:rsidRDefault="006B2D08">
            <w:pPr>
              <w:spacing w:after="0" w:line="240" w:lineRule="auto"/>
              <w:rPr>
                <w:rFonts w:eastAsia="Times New Roman"/>
                <w:color w:val="000000"/>
                <w:sz w:val="20"/>
                <w:szCs w:val="20"/>
                <w:lang w:val="es-ES" w:eastAsia="es-ES"/>
              </w:rPr>
            </w:pPr>
          </w:p>
          <w:p w:rsidR="006B2D08" w:rsidRDefault="006B2D08">
            <w:pPr>
              <w:spacing w:after="0" w:line="240" w:lineRule="auto"/>
              <w:rPr>
                <w:rFonts w:eastAsia="Times New Roman"/>
                <w:color w:val="000000"/>
                <w:sz w:val="20"/>
                <w:szCs w:val="20"/>
                <w:lang w:val="es-ES" w:eastAsia="es-ES"/>
              </w:rPr>
            </w:pPr>
          </w:p>
          <w:p w:rsidR="006B2D08" w:rsidRDefault="006B2D08">
            <w:pPr>
              <w:spacing w:after="0" w:line="240" w:lineRule="auto"/>
              <w:rPr>
                <w:rFonts w:eastAsia="Times New Roman"/>
                <w:color w:val="000000"/>
                <w:sz w:val="20"/>
                <w:szCs w:val="20"/>
                <w:lang w:val="es-ES" w:eastAsia="es-ES"/>
              </w:rPr>
            </w:pPr>
          </w:p>
        </w:tc>
        <w:tc>
          <w:tcPr>
            <w:tcW w:w="2271"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2.1. Formación en valores.</w:t>
            </w:r>
          </w:p>
        </w:tc>
        <w:tc>
          <w:tcPr>
            <w:tcW w:w="1225"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rsidP="008C41B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rsidP="008C41B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6" w:space="0" w:color="FFFFFF"/>
              <w:left w:val="single" w:sz="6" w:space="0" w:color="FFFFFF"/>
              <w:bottom w:val="single" w:sz="6" w:space="0" w:color="FFFFFF"/>
              <w:right w:val="single" w:sz="8" w:space="0" w:color="FFFFFF"/>
            </w:tcBorders>
            <w:shd w:val="clear" w:color="auto" w:fill="E6EED5"/>
            <w:hideMark/>
          </w:tcPr>
          <w:p w:rsidR="008C28F2" w:rsidRDefault="008C28F2">
            <w:pPr>
              <w:spacing w:after="0" w:line="240" w:lineRule="auto"/>
              <w:rPr>
                <w:rFonts w:eastAsia="Times New Roman"/>
                <w:color w:val="000000"/>
                <w:sz w:val="20"/>
                <w:szCs w:val="20"/>
                <w:highlight w:val="yellow"/>
                <w:lang w:val="es-ES" w:eastAsia="es-ES"/>
              </w:rPr>
            </w:pPr>
            <w:r>
              <w:rPr>
                <w:rFonts w:eastAsia="Times New Roman"/>
                <w:color w:val="000000"/>
                <w:sz w:val="20"/>
                <w:szCs w:val="20"/>
                <w:lang w:val="es-ES" w:eastAsia="es-ES"/>
              </w:rPr>
              <w:t>Cumplida</w:t>
            </w:r>
          </w:p>
        </w:tc>
      </w:tr>
      <w:tr w:rsidR="008C28F2" w:rsidTr="00C24871">
        <w:trPr>
          <w:trHeight w:val="848"/>
        </w:trPr>
        <w:tc>
          <w:tcPr>
            <w:tcW w:w="1874" w:type="dxa"/>
            <w:vMerge/>
            <w:tcBorders>
              <w:top w:val="single" w:sz="8" w:space="0" w:color="FFFFFF"/>
              <w:left w:val="single" w:sz="8" w:space="0" w:color="FFFFFF"/>
              <w:bottom w:val="single" w:sz="8" w:space="0" w:color="FFFFFF"/>
              <w:right w:val="single" w:sz="24" w:space="0" w:color="FFFFFF"/>
            </w:tcBorders>
            <w:vAlign w:val="center"/>
            <w:hideMark/>
          </w:tcPr>
          <w:p w:rsidR="008C28F2" w:rsidRDefault="008C28F2">
            <w:pPr>
              <w:spacing w:after="0" w:line="240" w:lineRule="auto"/>
              <w:rPr>
                <w:rFonts w:eastAsia="Times New Roman"/>
                <w:bCs/>
                <w:color w:val="FFFFFF"/>
                <w:sz w:val="20"/>
                <w:szCs w:val="20"/>
                <w:lang w:val="es-ES" w:eastAsia="es-ES"/>
              </w:rPr>
            </w:pPr>
          </w:p>
        </w:tc>
        <w:tc>
          <w:tcPr>
            <w:tcW w:w="1675" w:type="dxa"/>
            <w:vMerge/>
            <w:tcBorders>
              <w:top w:val="single" w:sz="6" w:space="0" w:color="FFFFFF"/>
              <w:left w:val="single" w:sz="6" w:space="0" w:color="FFFFFF"/>
              <w:bottom w:val="single" w:sz="6" w:space="0" w:color="FFFFFF"/>
              <w:right w:val="single" w:sz="6" w:space="0" w:color="FFFFFF"/>
            </w:tcBorders>
            <w:vAlign w:val="center"/>
            <w:hideMark/>
          </w:tcPr>
          <w:p w:rsidR="008C28F2" w:rsidRDefault="008C28F2">
            <w:pPr>
              <w:spacing w:after="0" w:line="240" w:lineRule="auto"/>
              <w:rPr>
                <w:rFonts w:eastAsia="Times New Roman"/>
                <w:color w:val="000000"/>
                <w:sz w:val="20"/>
                <w:szCs w:val="20"/>
                <w:lang w:val="es-ES" w:eastAsia="es-ES"/>
              </w:rPr>
            </w:pPr>
          </w:p>
        </w:tc>
        <w:tc>
          <w:tcPr>
            <w:tcW w:w="2271"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2.2. Remisión de correos electrónicos con valores</w:t>
            </w:r>
          </w:p>
        </w:tc>
        <w:tc>
          <w:tcPr>
            <w:tcW w:w="1225"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rsidP="008C41B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rsidP="008C41B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rsidP="00B361ED">
            <w:pPr>
              <w:spacing w:after="0" w:line="240" w:lineRule="auto"/>
              <w:rPr>
                <w:rFonts w:eastAsia="Times New Roman"/>
                <w:color w:val="000000"/>
                <w:sz w:val="20"/>
                <w:szCs w:val="20"/>
                <w:highlight w:val="yellow"/>
                <w:lang w:val="es-ES" w:eastAsia="es-ES"/>
              </w:rPr>
            </w:pPr>
            <w:r>
              <w:rPr>
                <w:rFonts w:eastAsia="Times New Roman"/>
                <w:color w:val="000000"/>
                <w:sz w:val="20"/>
                <w:szCs w:val="20"/>
                <w:highlight w:val="yellow"/>
                <w:lang w:val="es-ES" w:eastAsia="es-ES"/>
              </w:rPr>
              <w:t xml:space="preserve">Parcialmente cumplida </w:t>
            </w:r>
          </w:p>
        </w:tc>
      </w:tr>
      <w:tr w:rsidR="008C28F2" w:rsidTr="00C24871">
        <w:trPr>
          <w:trHeight w:val="444"/>
        </w:trPr>
        <w:tc>
          <w:tcPr>
            <w:tcW w:w="1874" w:type="dxa"/>
            <w:vMerge/>
            <w:tcBorders>
              <w:top w:val="single" w:sz="8" w:space="0" w:color="FFFFFF"/>
              <w:left w:val="single" w:sz="8" w:space="0" w:color="FFFFFF"/>
              <w:bottom w:val="single" w:sz="8" w:space="0" w:color="FFFFFF"/>
              <w:right w:val="single" w:sz="24" w:space="0" w:color="FFFFFF"/>
            </w:tcBorders>
            <w:vAlign w:val="center"/>
            <w:hideMark/>
          </w:tcPr>
          <w:p w:rsidR="008C28F2" w:rsidRDefault="008C28F2">
            <w:pPr>
              <w:spacing w:after="0" w:line="240" w:lineRule="auto"/>
              <w:rPr>
                <w:rFonts w:eastAsia="Times New Roman"/>
                <w:bCs/>
                <w:color w:val="FFFFFF"/>
                <w:sz w:val="20"/>
                <w:szCs w:val="20"/>
                <w:lang w:val="es-ES" w:eastAsia="es-ES"/>
              </w:rPr>
            </w:pPr>
          </w:p>
        </w:tc>
        <w:tc>
          <w:tcPr>
            <w:tcW w:w="1675" w:type="dxa"/>
            <w:vMerge/>
            <w:tcBorders>
              <w:top w:val="single" w:sz="6" w:space="0" w:color="FFFFFF"/>
              <w:left w:val="single" w:sz="6" w:space="0" w:color="FFFFFF"/>
              <w:bottom w:val="single" w:sz="6" w:space="0" w:color="FFFFFF"/>
              <w:right w:val="single" w:sz="6" w:space="0" w:color="FFFFFF"/>
            </w:tcBorders>
            <w:vAlign w:val="center"/>
            <w:hideMark/>
          </w:tcPr>
          <w:p w:rsidR="008C28F2" w:rsidRDefault="008C28F2">
            <w:pPr>
              <w:spacing w:after="0" w:line="240" w:lineRule="auto"/>
              <w:rPr>
                <w:rFonts w:eastAsia="Times New Roman"/>
                <w:color w:val="000000"/>
                <w:sz w:val="20"/>
                <w:szCs w:val="20"/>
                <w:lang w:val="es-ES" w:eastAsia="es-ES"/>
              </w:rPr>
            </w:pPr>
          </w:p>
        </w:tc>
        <w:tc>
          <w:tcPr>
            <w:tcW w:w="2271"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2.3. Elaboración de guía para toma de decisiones basada en valores.</w:t>
            </w:r>
          </w:p>
        </w:tc>
        <w:tc>
          <w:tcPr>
            <w:tcW w:w="1225"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6" w:space="0" w:color="FFFFFF"/>
              <w:left w:val="single" w:sz="6" w:space="0" w:color="FFFFFF"/>
              <w:bottom w:val="single" w:sz="6" w:space="0" w:color="FFFFFF"/>
              <w:right w:val="single" w:sz="6"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6" w:space="0" w:color="FFFFFF"/>
              <w:left w:val="single" w:sz="6" w:space="0" w:color="FFFFFF"/>
              <w:bottom w:val="single" w:sz="6" w:space="0" w:color="FFFFFF"/>
              <w:right w:val="single" w:sz="8" w:space="0" w:color="FFFFFF"/>
            </w:tcBorders>
            <w:shd w:val="clear" w:color="auto" w:fill="E6EED5"/>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Cumplida</w:t>
            </w:r>
          </w:p>
        </w:tc>
      </w:tr>
      <w:tr w:rsidR="006B2D08" w:rsidTr="00C24871">
        <w:trPr>
          <w:trHeight w:val="444"/>
        </w:trPr>
        <w:tc>
          <w:tcPr>
            <w:tcW w:w="1874" w:type="dxa"/>
            <w:vMerge/>
            <w:tcBorders>
              <w:top w:val="single" w:sz="8" w:space="0" w:color="FFFFFF"/>
              <w:left w:val="single" w:sz="8" w:space="0" w:color="FFFFFF"/>
              <w:bottom w:val="single" w:sz="8" w:space="0" w:color="FFFFFF"/>
              <w:right w:val="single" w:sz="24" w:space="0" w:color="FFFFFF"/>
            </w:tcBorders>
            <w:vAlign w:val="center"/>
            <w:hideMark/>
          </w:tcPr>
          <w:p w:rsidR="006B2D08" w:rsidRDefault="006B2D08">
            <w:pPr>
              <w:spacing w:after="0" w:line="240" w:lineRule="auto"/>
              <w:rPr>
                <w:rFonts w:eastAsia="Times New Roman"/>
                <w:bCs/>
                <w:color w:val="FFFFFF"/>
                <w:sz w:val="20"/>
                <w:szCs w:val="20"/>
                <w:lang w:val="es-ES" w:eastAsia="es-ES"/>
              </w:rPr>
            </w:pPr>
          </w:p>
        </w:tc>
        <w:tc>
          <w:tcPr>
            <w:tcW w:w="1675" w:type="dxa"/>
            <w:tcBorders>
              <w:top w:val="single" w:sz="6" w:space="0" w:color="FFFFFF"/>
              <w:left w:val="single" w:sz="6" w:space="0" w:color="FFFFFF"/>
              <w:bottom w:val="single" w:sz="6" w:space="0" w:color="FFFFFF"/>
              <w:right w:val="single" w:sz="6" w:space="0" w:color="FFFFFF"/>
            </w:tcBorders>
            <w:shd w:val="clear" w:color="auto" w:fill="C2D69B"/>
            <w:vAlign w:val="center"/>
            <w:hideMark/>
          </w:tcPr>
          <w:p w:rsidR="006B2D08" w:rsidRDefault="006B2D08">
            <w:pPr>
              <w:spacing w:after="0" w:line="240" w:lineRule="auto"/>
              <w:rPr>
                <w:rFonts w:eastAsia="Times New Roman"/>
                <w:color w:val="000000"/>
                <w:sz w:val="20"/>
                <w:szCs w:val="20"/>
                <w:lang w:val="es-ES" w:eastAsia="es-ES"/>
              </w:rPr>
            </w:pPr>
          </w:p>
        </w:tc>
        <w:tc>
          <w:tcPr>
            <w:tcW w:w="2271" w:type="dxa"/>
            <w:tcBorders>
              <w:top w:val="single" w:sz="6" w:space="0" w:color="FFFFFF"/>
              <w:left w:val="single" w:sz="6" w:space="0" w:color="FFFFFF"/>
              <w:bottom w:val="single" w:sz="6" w:space="0" w:color="FFFFFF"/>
              <w:right w:val="single" w:sz="6" w:space="0" w:color="FFFFFF"/>
            </w:tcBorders>
            <w:shd w:val="clear" w:color="auto" w:fill="C2D69B"/>
            <w:hideMark/>
          </w:tcPr>
          <w:p w:rsidR="006B2D08" w:rsidRDefault="006B2D08" w:rsidP="00893859">
            <w:pPr>
              <w:autoSpaceDE w:val="0"/>
              <w:autoSpaceDN w:val="0"/>
              <w:adjustRightInd w:val="0"/>
              <w:spacing w:after="0"/>
              <w:rPr>
                <w:rFonts w:eastAsia="Times New Roman"/>
                <w:color w:val="000000"/>
                <w:sz w:val="20"/>
                <w:szCs w:val="20"/>
                <w:lang w:val="es-ES" w:eastAsia="es-ES"/>
              </w:rPr>
            </w:pPr>
            <w:r>
              <w:rPr>
                <w:rFonts w:eastAsia="Times New Roman"/>
                <w:color w:val="000000"/>
                <w:sz w:val="20"/>
                <w:szCs w:val="20"/>
                <w:lang w:val="es-ES" w:eastAsia="es-ES"/>
              </w:rPr>
              <w:t>2.4,  Producción</w:t>
            </w:r>
            <w:r w:rsidR="00893859">
              <w:rPr>
                <w:rFonts w:eastAsia="Times New Roman"/>
                <w:color w:val="000000"/>
                <w:sz w:val="20"/>
                <w:szCs w:val="20"/>
                <w:lang w:val="es-ES" w:eastAsia="es-ES"/>
              </w:rPr>
              <w:t xml:space="preserve"> e </w:t>
            </w:r>
            <w:r>
              <w:rPr>
                <w:rFonts w:eastAsia="Times New Roman"/>
                <w:color w:val="000000"/>
                <w:sz w:val="20"/>
                <w:szCs w:val="20"/>
                <w:lang w:val="es-ES" w:eastAsia="es-ES"/>
              </w:rPr>
              <w:t xml:space="preserve">impresión </w:t>
            </w:r>
            <w:r w:rsidR="00893859">
              <w:rPr>
                <w:rFonts w:eastAsia="Times New Roman"/>
                <w:color w:val="000000"/>
                <w:sz w:val="20"/>
                <w:szCs w:val="20"/>
                <w:lang w:val="es-ES" w:eastAsia="es-ES"/>
              </w:rPr>
              <w:t>de materiales de promoción y divulgación.</w:t>
            </w:r>
          </w:p>
        </w:tc>
        <w:tc>
          <w:tcPr>
            <w:tcW w:w="1225" w:type="dxa"/>
            <w:tcBorders>
              <w:top w:val="single" w:sz="6" w:space="0" w:color="FFFFFF"/>
              <w:left w:val="single" w:sz="6" w:space="0" w:color="FFFFFF"/>
              <w:bottom w:val="single" w:sz="6" w:space="0" w:color="FFFFFF"/>
              <w:right w:val="single" w:sz="6" w:space="0" w:color="FFFFFF"/>
            </w:tcBorders>
            <w:shd w:val="clear" w:color="auto" w:fill="E6EED5"/>
            <w:hideMark/>
          </w:tcPr>
          <w:p w:rsidR="006B2D08" w:rsidRDefault="0089385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6" w:space="0" w:color="FFFFFF"/>
              <w:left w:val="single" w:sz="6" w:space="0" w:color="FFFFFF"/>
              <w:bottom w:val="single" w:sz="6" w:space="0" w:color="FFFFFF"/>
              <w:right w:val="single" w:sz="6" w:space="0" w:color="FFFFFF"/>
            </w:tcBorders>
            <w:shd w:val="clear" w:color="auto" w:fill="E6EED5"/>
            <w:hideMark/>
          </w:tcPr>
          <w:p w:rsidR="006B2D08" w:rsidRDefault="0089385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6" w:space="0" w:color="FFFFFF"/>
              <w:left w:val="single" w:sz="6" w:space="0" w:color="FFFFFF"/>
              <w:bottom w:val="single" w:sz="6" w:space="0" w:color="FFFFFF"/>
              <w:right w:val="single" w:sz="8" w:space="0" w:color="FFFFFF"/>
            </w:tcBorders>
            <w:shd w:val="clear" w:color="auto" w:fill="E6EED5"/>
            <w:hideMark/>
          </w:tcPr>
          <w:p w:rsidR="006B2D08" w:rsidRDefault="00893859">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Cumplida</w:t>
            </w:r>
          </w:p>
        </w:tc>
      </w:tr>
      <w:tr w:rsidR="008C28F2" w:rsidTr="00C24871">
        <w:trPr>
          <w:trHeight w:val="75"/>
        </w:trPr>
        <w:tc>
          <w:tcPr>
            <w:tcW w:w="1874" w:type="dxa"/>
            <w:vMerge/>
            <w:tcBorders>
              <w:top w:val="single" w:sz="8" w:space="0" w:color="FFFFFF"/>
              <w:left w:val="single" w:sz="8" w:space="0" w:color="FFFFFF"/>
              <w:bottom w:val="single" w:sz="8" w:space="0" w:color="FFFFFF"/>
              <w:right w:val="single" w:sz="24" w:space="0" w:color="FFFFFF"/>
            </w:tcBorders>
            <w:vAlign w:val="center"/>
            <w:hideMark/>
          </w:tcPr>
          <w:p w:rsidR="008C28F2" w:rsidRDefault="008C28F2">
            <w:pPr>
              <w:spacing w:after="0" w:line="240" w:lineRule="auto"/>
              <w:rPr>
                <w:rFonts w:eastAsia="Times New Roman"/>
                <w:bCs/>
                <w:color w:val="FFFFFF"/>
                <w:sz w:val="20"/>
                <w:szCs w:val="20"/>
                <w:lang w:val="es-ES" w:eastAsia="es-ES"/>
              </w:rPr>
            </w:pP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3. Fortalecimiento de la Transparencia</w:t>
            </w:r>
          </w:p>
        </w:tc>
        <w:tc>
          <w:tcPr>
            <w:tcW w:w="2271"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3.1. Continuar integrando la Red Interinstitucional de Transparencia</w:t>
            </w:r>
          </w:p>
        </w:tc>
        <w:tc>
          <w:tcPr>
            <w:tcW w:w="1225"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21"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Realizado</w:t>
            </w:r>
          </w:p>
        </w:tc>
        <w:tc>
          <w:tcPr>
            <w:tcW w:w="1385" w:type="dxa"/>
            <w:tcBorders>
              <w:top w:val="single" w:sz="8" w:space="0" w:color="FFFFFF"/>
              <w:left w:val="single" w:sz="8" w:space="0" w:color="FFFFFF"/>
              <w:bottom w:val="single" w:sz="8" w:space="0" w:color="FFFFFF"/>
              <w:right w:val="single" w:sz="8" w:space="0" w:color="FFFFFF"/>
            </w:tcBorders>
            <w:shd w:val="clear" w:color="auto" w:fill="CDDDAC"/>
            <w:hideMark/>
          </w:tcPr>
          <w:p w:rsidR="008C28F2" w:rsidRDefault="008C28F2">
            <w:pPr>
              <w:spacing w:after="0" w:line="240" w:lineRule="auto"/>
              <w:rPr>
                <w:rFonts w:eastAsia="Times New Roman"/>
                <w:color w:val="000000"/>
                <w:sz w:val="20"/>
                <w:szCs w:val="20"/>
                <w:lang w:val="es-ES" w:eastAsia="es-ES"/>
              </w:rPr>
            </w:pPr>
            <w:r>
              <w:rPr>
                <w:rFonts w:eastAsia="Times New Roman"/>
                <w:color w:val="000000"/>
                <w:sz w:val="20"/>
                <w:szCs w:val="20"/>
                <w:lang w:val="es-ES" w:eastAsia="es-ES"/>
              </w:rPr>
              <w:t>Cumplida</w:t>
            </w:r>
          </w:p>
        </w:tc>
      </w:tr>
    </w:tbl>
    <w:p w:rsidR="00763C05" w:rsidRDefault="00763C05" w:rsidP="005F28A9">
      <w:pPr>
        <w:autoSpaceDE w:val="0"/>
        <w:autoSpaceDN w:val="0"/>
        <w:adjustRightInd w:val="0"/>
        <w:spacing w:after="0"/>
        <w:jc w:val="center"/>
        <w:rPr>
          <w:rFonts w:cs="Arial"/>
          <w:sz w:val="20"/>
          <w:szCs w:val="20"/>
        </w:rPr>
      </w:pPr>
    </w:p>
    <w:p w:rsidR="005F28A9" w:rsidRDefault="005F28A9" w:rsidP="005F28A9">
      <w:pPr>
        <w:autoSpaceDE w:val="0"/>
        <w:autoSpaceDN w:val="0"/>
        <w:adjustRightInd w:val="0"/>
        <w:spacing w:after="0"/>
        <w:jc w:val="center"/>
        <w:rPr>
          <w:rFonts w:cs="Arial"/>
          <w:sz w:val="20"/>
          <w:szCs w:val="20"/>
        </w:rPr>
      </w:pPr>
      <w:r>
        <w:rPr>
          <w:rFonts w:cs="Arial"/>
          <w:sz w:val="20"/>
          <w:szCs w:val="20"/>
        </w:rPr>
        <w:t xml:space="preserve">Fuente: </w:t>
      </w:r>
      <w:r w:rsidR="00C24871">
        <w:rPr>
          <w:rFonts w:cs="Arial"/>
          <w:sz w:val="20"/>
          <w:szCs w:val="20"/>
        </w:rPr>
        <w:t>Bolaños, X. 2010</w:t>
      </w:r>
      <w:r>
        <w:rPr>
          <w:rFonts w:cs="Arial"/>
          <w:sz w:val="20"/>
          <w:szCs w:val="20"/>
        </w:rPr>
        <w:t>.</w:t>
      </w:r>
    </w:p>
    <w:p w:rsidR="005F28A9" w:rsidRDefault="00C24871" w:rsidP="005F28A9">
      <w:pPr>
        <w:pStyle w:val="Ttulo2"/>
        <w:jc w:val="both"/>
      </w:pPr>
      <w:bookmarkStart w:id="31" w:name="_Toc246234660"/>
      <w:r>
        <w:br/>
      </w:r>
      <w:r w:rsidR="005F28A9" w:rsidRPr="00753880">
        <w:t>Otras actividades</w:t>
      </w:r>
      <w:bookmarkEnd w:id="31"/>
    </w:p>
    <w:p w:rsidR="005F28A9" w:rsidRDefault="005F28A9" w:rsidP="005F28A9">
      <w:pPr>
        <w:autoSpaceDE w:val="0"/>
        <w:autoSpaceDN w:val="0"/>
        <w:adjustRightInd w:val="0"/>
        <w:jc w:val="both"/>
        <w:rPr>
          <w:rFonts w:cs="Arial"/>
        </w:rPr>
      </w:pPr>
    </w:p>
    <w:p w:rsidR="005F28A9" w:rsidRDefault="005F28A9" w:rsidP="005F28A9">
      <w:pPr>
        <w:pStyle w:val="Ttulo3"/>
      </w:pPr>
      <w:bookmarkStart w:id="32" w:name="_Toc246234661"/>
      <w:r>
        <w:t>Reuniones de la CIVET</w:t>
      </w:r>
      <w:bookmarkEnd w:id="32"/>
    </w:p>
    <w:p w:rsidR="00763C05" w:rsidRPr="00763C05" w:rsidRDefault="00763C05" w:rsidP="00763C05"/>
    <w:p w:rsidR="005F28A9" w:rsidRDefault="006A2258" w:rsidP="005F28A9">
      <w:pPr>
        <w:autoSpaceDE w:val="0"/>
        <w:autoSpaceDN w:val="0"/>
        <w:adjustRightInd w:val="0"/>
        <w:jc w:val="both"/>
        <w:rPr>
          <w:rFonts w:cs="Arial"/>
        </w:rPr>
      </w:pPr>
      <w:r>
        <w:rPr>
          <w:rFonts w:cs="Arial"/>
        </w:rPr>
        <w:t>Durante el año 2010</w:t>
      </w:r>
      <w:r w:rsidR="005F28A9">
        <w:rPr>
          <w:rFonts w:cs="Arial"/>
        </w:rPr>
        <w:t xml:space="preserve"> la C</w:t>
      </w:r>
      <w:r w:rsidR="00C24871">
        <w:rPr>
          <w:rFonts w:cs="Arial"/>
        </w:rPr>
        <w:t xml:space="preserve">IVET efectuó 10 </w:t>
      </w:r>
      <w:r w:rsidR="00753880">
        <w:rPr>
          <w:rFonts w:cs="Arial"/>
        </w:rPr>
        <w:t>reuniones ordinarias</w:t>
      </w:r>
      <w:r w:rsidR="00C24871">
        <w:rPr>
          <w:rFonts w:cs="Arial"/>
        </w:rPr>
        <w:t xml:space="preserve"> </w:t>
      </w:r>
      <w:r w:rsidR="005F28A9">
        <w:rPr>
          <w:rFonts w:cs="Arial"/>
        </w:rPr>
        <w:t>en ofi</w:t>
      </w:r>
      <w:r>
        <w:rPr>
          <w:rFonts w:cs="Arial"/>
        </w:rPr>
        <w:t>cinas central</w:t>
      </w:r>
      <w:r w:rsidR="00C862C8">
        <w:rPr>
          <w:rFonts w:cs="Arial"/>
        </w:rPr>
        <w:t>es,</w:t>
      </w:r>
      <w:r w:rsidR="005F28A9">
        <w:rPr>
          <w:rFonts w:cs="Arial"/>
        </w:rPr>
        <w:t xml:space="preserve"> la información </w:t>
      </w:r>
      <w:r w:rsidR="00C24871">
        <w:rPr>
          <w:rFonts w:cs="Arial"/>
        </w:rPr>
        <w:t>de las mismas se encuentran d</w:t>
      </w:r>
      <w:r w:rsidR="005F28A9">
        <w:rPr>
          <w:rFonts w:cs="Arial"/>
        </w:rPr>
        <w:t xml:space="preserve">isponible en </w:t>
      </w:r>
      <w:r w:rsidR="0057500A">
        <w:rPr>
          <w:rFonts w:cs="Arial"/>
        </w:rPr>
        <w:t>la I</w:t>
      </w:r>
      <w:r w:rsidR="005F28A9">
        <w:rPr>
          <w:rFonts w:cs="Arial"/>
        </w:rPr>
        <w:t>ntranet (</w:t>
      </w:r>
      <w:r w:rsidR="005F28A9">
        <w:rPr>
          <w:sz w:val="18"/>
        </w:rPr>
        <w:t>http://intranet/ComisionValores/Resumenes%20de%20sesiones/Forms/AllItems.aspx</w:t>
      </w:r>
      <w:r w:rsidR="005F28A9">
        <w:rPr>
          <w:rFonts w:cs="Arial"/>
        </w:rPr>
        <w:t>).</w:t>
      </w:r>
    </w:p>
    <w:p w:rsidR="005F28A9" w:rsidRDefault="005F28A9" w:rsidP="005F28A9">
      <w:pPr>
        <w:autoSpaceDE w:val="0"/>
        <w:autoSpaceDN w:val="0"/>
        <w:adjustRightInd w:val="0"/>
        <w:spacing w:after="0" w:line="240" w:lineRule="auto"/>
        <w:jc w:val="both"/>
        <w:rPr>
          <w:rFonts w:cs="Arial"/>
          <w:highlight w:val="yellow"/>
        </w:rPr>
      </w:pPr>
    </w:p>
    <w:p w:rsidR="00894308" w:rsidRDefault="00894308" w:rsidP="005F28A9">
      <w:pPr>
        <w:autoSpaceDE w:val="0"/>
        <w:autoSpaceDN w:val="0"/>
        <w:adjustRightInd w:val="0"/>
        <w:spacing w:after="0" w:line="240" w:lineRule="auto"/>
        <w:jc w:val="both"/>
        <w:rPr>
          <w:rFonts w:cs="Arial"/>
          <w:highlight w:val="yellow"/>
        </w:rPr>
      </w:pPr>
    </w:p>
    <w:p w:rsidR="00894308" w:rsidRDefault="00894308" w:rsidP="005F28A9">
      <w:pPr>
        <w:autoSpaceDE w:val="0"/>
        <w:autoSpaceDN w:val="0"/>
        <w:adjustRightInd w:val="0"/>
        <w:spacing w:after="0" w:line="240" w:lineRule="auto"/>
        <w:jc w:val="both"/>
        <w:rPr>
          <w:rFonts w:cs="Arial"/>
          <w:highlight w:val="yellow"/>
        </w:rPr>
      </w:pPr>
    </w:p>
    <w:p w:rsidR="005F28A9" w:rsidRPr="002323BE" w:rsidRDefault="005F28A9" w:rsidP="005F28A9">
      <w:pPr>
        <w:spacing w:after="0" w:line="240" w:lineRule="auto"/>
        <w:jc w:val="center"/>
        <w:rPr>
          <w:b/>
        </w:rPr>
      </w:pPr>
      <w:r w:rsidRPr="002323BE">
        <w:rPr>
          <w:b/>
        </w:rPr>
        <w:t>Tabla 4:</w:t>
      </w:r>
    </w:p>
    <w:p w:rsidR="005F28A9" w:rsidRDefault="005F28A9" w:rsidP="005F28A9">
      <w:pPr>
        <w:autoSpaceDE w:val="0"/>
        <w:autoSpaceDN w:val="0"/>
        <w:adjustRightInd w:val="0"/>
        <w:spacing w:after="120"/>
        <w:jc w:val="center"/>
        <w:rPr>
          <w:rFonts w:cs="Arial"/>
          <w:b/>
        </w:rPr>
      </w:pPr>
      <w:r w:rsidRPr="002323BE">
        <w:rPr>
          <w:rFonts w:cs="Arial"/>
          <w:b/>
        </w:rPr>
        <w:t>Re</w:t>
      </w:r>
      <w:r w:rsidR="002323BE">
        <w:rPr>
          <w:rFonts w:cs="Arial"/>
          <w:b/>
        </w:rPr>
        <w:t>uniones de la CIVET, 2010</w:t>
      </w:r>
    </w:p>
    <w:tbl>
      <w:tblPr>
        <w:tblW w:w="7342"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2013"/>
        <w:gridCol w:w="1575"/>
        <w:gridCol w:w="2376"/>
        <w:gridCol w:w="1378"/>
      </w:tblGrid>
      <w:tr w:rsidR="005F28A9" w:rsidTr="005F28A9">
        <w:trPr>
          <w:jc w:val="center"/>
        </w:trPr>
        <w:tc>
          <w:tcPr>
            <w:tcW w:w="2013"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rPr>
            </w:pPr>
            <w:r w:rsidRPr="008138D0">
              <w:rPr>
                <w:rFonts w:cs="Arial"/>
                <w:b/>
                <w:bCs/>
                <w:sz w:val="20"/>
              </w:rPr>
              <w:t>Reunión</w:t>
            </w:r>
          </w:p>
        </w:tc>
        <w:tc>
          <w:tcPr>
            <w:tcW w:w="1575"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rPr>
            </w:pPr>
            <w:r w:rsidRPr="008138D0">
              <w:rPr>
                <w:rFonts w:cs="Arial"/>
                <w:b/>
                <w:bCs/>
                <w:sz w:val="20"/>
              </w:rPr>
              <w:t>Fecha</w:t>
            </w:r>
          </w:p>
        </w:tc>
        <w:tc>
          <w:tcPr>
            <w:tcW w:w="2376"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rPr>
            </w:pPr>
            <w:r w:rsidRPr="008138D0">
              <w:rPr>
                <w:rFonts w:cs="Arial"/>
                <w:b/>
                <w:bCs/>
                <w:sz w:val="20"/>
              </w:rPr>
              <w:t>Lugar</w:t>
            </w:r>
          </w:p>
        </w:tc>
        <w:tc>
          <w:tcPr>
            <w:tcW w:w="1378"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rPr>
            </w:pPr>
            <w:r w:rsidRPr="008138D0">
              <w:rPr>
                <w:rFonts w:cs="Arial"/>
                <w:b/>
                <w:bCs/>
                <w:sz w:val="20"/>
              </w:rPr>
              <w:t>Asistentes</w:t>
            </w:r>
          </w:p>
        </w:tc>
      </w:tr>
      <w:tr w:rsidR="005F28A9" w:rsidTr="005F28A9">
        <w:trPr>
          <w:jc w:val="center"/>
        </w:trPr>
        <w:tc>
          <w:tcPr>
            <w:tcW w:w="2013" w:type="dxa"/>
            <w:tcBorders>
              <w:top w:val="single" w:sz="8"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CIVET-001-20</w:t>
            </w:r>
            <w:r w:rsidR="00C862C8" w:rsidRPr="008138D0">
              <w:rPr>
                <w:rFonts w:cs="Arial"/>
                <w:bCs/>
                <w:sz w:val="20"/>
              </w:rPr>
              <w:t>10</w:t>
            </w:r>
          </w:p>
        </w:tc>
        <w:tc>
          <w:tcPr>
            <w:tcW w:w="15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22</w:t>
            </w:r>
            <w:r w:rsidR="00667B65">
              <w:rPr>
                <w:rFonts w:cs="Arial"/>
                <w:color w:val="000000"/>
                <w:sz w:val="20"/>
              </w:rPr>
              <w:t>/01/2010</w:t>
            </w:r>
          </w:p>
        </w:tc>
        <w:tc>
          <w:tcPr>
            <w:tcW w:w="2376"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autoSpaceDE w:val="0"/>
              <w:autoSpaceDN w:val="0"/>
              <w:adjustRightInd w:val="0"/>
              <w:spacing w:after="0" w:line="240" w:lineRule="auto"/>
              <w:jc w:val="center"/>
              <w:rPr>
                <w:rFonts w:cs="Arial"/>
                <w:color w:val="000000"/>
                <w:sz w:val="20"/>
              </w:rPr>
            </w:pPr>
            <w:r>
              <w:rPr>
                <w:rFonts w:cs="Arial"/>
                <w:color w:val="000000"/>
                <w:sz w:val="20"/>
              </w:rPr>
              <w:t>Recursos Humanos</w:t>
            </w:r>
          </w:p>
        </w:tc>
        <w:tc>
          <w:tcPr>
            <w:tcW w:w="1378"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09</w:t>
            </w:r>
          </w:p>
        </w:tc>
      </w:tr>
      <w:tr w:rsidR="005F28A9" w:rsidTr="005F28A9">
        <w:trPr>
          <w:jc w:val="center"/>
        </w:trPr>
        <w:tc>
          <w:tcPr>
            <w:tcW w:w="2013"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CIVET-002-20</w:t>
            </w:r>
            <w:r w:rsidR="00C862C8" w:rsidRPr="008138D0">
              <w:rPr>
                <w:rFonts w:cs="Arial"/>
                <w:bCs/>
                <w:sz w:val="20"/>
              </w:rPr>
              <w:t>10</w:t>
            </w:r>
          </w:p>
        </w:tc>
        <w:tc>
          <w:tcPr>
            <w:tcW w:w="1575"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19/02</w:t>
            </w:r>
            <w:r w:rsidR="00667B65">
              <w:rPr>
                <w:rFonts w:cs="Arial"/>
                <w:color w:val="000000"/>
                <w:sz w:val="20"/>
              </w:rPr>
              <w:t>/2010</w:t>
            </w:r>
          </w:p>
        </w:tc>
        <w:tc>
          <w:tcPr>
            <w:tcW w:w="2376"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5F28A9">
            <w:pPr>
              <w:autoSpaceDE w:val="0"/>
              <w:autoSpaceDN w:val="0"/>
              <w:adjustRightInd w:val="0"/>
              <w:spacing w:after="0" w:line="240" w:lineRule="auto"/>
              <w:jc w:val="center"/>
              <w:rPr>
                <w:rFonts w:cs="Arial"/>
                <w:color w:val="000000"/>
                <w:sz w:val="20"/>
              </w:rPr>
            </w:pPr>
            <w:r>
              <w:rPr>
                <w:rFonts w:cs="Arial"/>
                <w:color w:val="000000"/>
                <w:sz w:val="20"/>
              </w:rPr>
              <w:t>Recursos Humanos</w:t>
            </w:r>
          </w:p>
        </w:tc>
        <w:tc>
          <w:tcPr>
            <w:tcW w:w="1378" w:type="dxa"/>
            <w:tcBorders>
              <w:top w:val="single" w:sz="6" w:space="0" w:color="FFFFFF"/>
              <w:left w:val="single" w:sz="6" w:space="0" w:color="FFFFFF"/>
              <w:bottom w:val="single" w:sz="6" w:space="0" w:color="FFFFFF"/>
              <w:right w:val="single" w:sz="8" w:space="0" w:color="FFFFFF"/>
            </w:tcBorders>
            <w:shd w:val="clear" w:color="auto" w:fill="E6EED5"/>
            <w:hideMark/>
          </w:tcPr>
          <w:p w:rsidR="005F28A9" w:rsidRDefault="005F28A9">
            <w:pPr>
              <w:autoSpaceDE w:val="0"/>
              <w:autoSpaceDN w:val="0"/>
              <w:adjustRightInd w:val="0"/>
              <w:spacing w:after="0" w:line="240" w:lineRule="auto"/>
              <w:jc w:val="center"/>
              <w:rPr>
                <w:rFonts w:cs="Arial"/>
                <w:color w:val="000000"/>
                <w:sz w:val="20"/>
              </w:rPr>
            </w:pPr>
            <w:r>
              <w:rPr>
                <w:rFonts w:cs="Arial"/>
                <w:color w:val="000000"/>
                <w:sz w:val="20"/>
              </w:rPr>
              <w:t>10</w:t>
            </w:r>
          </w:p>
        </w:tc>
      </w:tr>
      <w:tr w:rsidR="005F28A9" w:rsidTr="005F28A9">
        <w:trPr>
          <w:jc w:val="center"/>
        </w:trPr>
        <w:tc>
          <w:tcPr>
            <w:tcW w:w="2013" w:type="dxa"/>
            <w:tcBorders>
              <w:top w:val="single" w:sz="8"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CIVET-003-20</w:t>
            </w:r>
            <w:r w:rsidR="00C862C8" w:rsidRPr="008138D0">
              <w:rPr>
                <w:rFonts w:cs="Arial"/>
                <w:bCs/>
                <w:sz w:val="20"/>
              </w:rPr>
              <w:t>10</w:t>
            </w:r>
          </w:p>
        </w:tc>
        <w:tc>
          <w:tcPr>
            <w:tcW w:w="15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19/03</w:t>
            </w:r>
            <w:r w:rsidR="00667B65">
              <w:rPr>
                <w:rFonts w:cs="Arial"/>
                <w:color w:val="000000"/>
                <w:sz w:val="20"/>
              </w:rPr>
              <w:t>/2010</w:t>
            </w:r>
          </w:p>
        </w:tc>
        <w:tc>
          <w:tcPr>
            <w:tcW w:w="2376"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autoSpaceDE w:val="0"/>
              <w:autoSpaceDN w:val="0"/>
              <w:adjustRightInd w:val="0"/>
              <w:spacing w:after="0" w:line="240" w:lineRule="auto"/>
              <w:jc w:val="center"/>
              <w:rPr>
                <w:rFonts w:cs="Arial"/>
                <w:color w:val="000000"/>
                <w:sz w:val="20"/>
              </w:rPr>
            </w:pPr>
            <w:r>
              <w:rPr>
                <w:rFonts w:cs="Arial"/>
                <w:color w:val="000000"/>
                <w:sz w:val="20"/>
              </w:rPr>
              <w:t>Recursos Humanos</w:t>
            </w:r>
          </w:p>
        </w:tc>
        <w:tc>
          <w:tcPr>
            <w:tcW w:w="1378"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15</w:t>
            </w:r>
          </w:p>
        </w:tc>
      </w:tr>
      <w:tr w:rsidR="005F28A9" w:rsidTr="005F28A9">
        <w:trPr>
          <w:jc w:val="center"/>
        </w:trPr>
        <w:tc>
          <w:tcPr>
            <w:tcW w:w="2013"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CIVET-004-20</w:t>
            </w:r>
            <w:r w:rsidR="00C862C8" w:rsidRPr="008138D0">
              <w:rPr>
                <w:rFonts w:cs="Arial"/>
                <w:bCs/>
                <w:sz w:val="20"/>
              </w:rPr>
              <w:t>10</w:t>
            </w:r>
          </w:p>
        </w:tc>
        <w:tc>
          <w:tcPr>
            <w:tcW w:w="1575"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rPr>
              <w:t>19</w:t>
            </w:r>
            <w:r w:rsidR="00667B65">
              <w:rPr>
                <w:rFonts w:cs="Arial"/>
                <w:color w:val="000000"/>
                <w:sz w:val="20"/>
              </w:rPr>
              <w:t>/04/2010</w:t>
            </w:r>
          </w:p>
        </w:tc>
        <w:tc>
          <w:tcPr>
            <w:tcW w:w="2376"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01288">
            <w:pPr>
              <w:autoSpaceDE w:val="0"/>
              <w:autoSpaceDN w:val="0"/>
              <w:adjustRightInd w:val="0"/>
              <w:spacing w:after="0" w:line="240" w:lineRule="auto"/>
              <w:jc w:val="center"/>
              <w:rPr>
                <w:rFonts w:cs="Arial"/>
                <w:color w:val="000000"/>
                <w:sz w:val="20"/>
              </w:rPr>
            </w:pPr>
            <w:r>
              <w:rPr>
                <w:rFonts w:cs="Arial"/>
                <w:color w:val="000000"/>
                <w:sz w:val="20"/>
                <w:lang w:val="en-US"/>
              </w:rPr>
              <w:t xml:space="preserve">Recursos Humanos </w:t>
            </w:r>
          </w:p>
        </w:tc>
        <w:tc>
          <w:tcPr>
            <w:tcW w:w="1378" w:type="dxa"/>
            <w:tcBorders>
              <w:top w:val="single" w:sz="6" w:space="0" w:color="FFFFFF"/>
              <w:left w:val="single" w:sz="6" w:space="0" w:color="FFFFFF"/>
              <w:bottom w:val="single" w:sz="6" w:space="0" w:color="FFFFFF"/>
              <w:right w:val="single" w:sz="8" w:space="0" w:color="FFFFFF"/>
            </w:tcBorders>
            <w:shd w:val="clear" w:color="auto" w:fill="E6EED5"/>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rPr>
              <w:t>1</w:t>
            </w:r>
            <w:r w:rsidR="00601288">
              <w:rPr>
                <w:rFonts w:cs="Arial"/>
                <w:color w:val="000000"/>
                <w:sz w:val="20"/>
              </w:rPr>
              <w:t>1</w:t>
            </w:r>
          </w:p>
        </w:tc>
      </w:tr>
      <w:tr w:rsidR="005F28A9" w:rsidTr="005F28A9">
        <w:trPr>
          <w:jc w:val="center"/>
        </w:trPr>
        <w:tc>
          <w:tcPr>
            <w:tcW w:w="2013" w:type="dxa"/>
            <w:tcBorders>
              <w:top w:val="single" w:sz="8"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CIVET-005-20</w:t>
            </w:r>
            <w:r w:rsidR="00C862C8" w:rsidRPr="008138D0">
              <w:rPr>
                <w:rFonts w:cs="Arial"/>
                <w:bCs/>
                <w:sz w:val="20"/>
              </w:rPr>
              <w:t>10</w:t>
            </w:r>
          </w:p>
        </w:tc>
        <w:tc>
          <w:tcPr>
            <w:tcW w:w="15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rPr>
              <w:t>21/05/2010</w:t>
            </w:r>
          </w:p>
        </w:tc>
        <w:tc>
          <w:tcPr>
            <w:tcW w:w="2376"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lang w:val="en-US"/>
              </w:rPr>
              <w:t>Consejo Directivo</w:t>
            </w:r>
          </w:p>
        </w:tc>
        <w:tc>
          <w:tcPr>
            <w:tcW w:w="1378"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rPr>
              <w:t>10</w:t>
            </w:r>
          </w:p>
        </w:tc>
      </w:tr>
      <w:tr w:rsidR="005F28A9" w:rsidTr="005F28A9">
        <w:trPr>
          <w:jc w:val="center"/>
        </w:trPr>
        <w:tc>
          <w:tcPr>
            <w:tcW w:w="2013"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rPr>
            </w:pPr>
            <w:r w:rsidRPr="008138D0">
              <w:rPr>
                <w:rFonts w:cs="Arial"/>
                <w:bCs/>
                <w:sz w:val="20"/>
              </w:rPr>
              <w:t>CIVET-006-20</w:t>
            </w:r>
            <w:r w:rsidR="00C862C8" w:rsidRPr="008138D0">
              <w:rPr>
                <w:rFonts w:cs="Arial"/>
                <w:bCs/>
                <w:sz w:val="20"/>
              </w:rPr>
              <w:t>10</w:t>
            </w:r>
          </w:p>
        </w:tc>
        <w:tc>
          <w:tcPr>
            <w:tcW w:w="1575"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rPr>
              <w:t>25/06/2010</w:t>
            </w:r>
          </w:p>
        </w:tc>
        <w:tc>
          <w:tcPr>
            <w:tcW w:w="2376"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lang w:val="en-US"/>
              </w:rPr>
              <w:t>Consejo Directivo</w:t>
            </w:r>
          </w:p>
        </w:tc>
        <w:tc>
          <w:tcPr>
            <w:tcW w:w="1378" w:type="dxa"/>
            <w:tcBorders>
              <w:top w:val="single" w:sz="6" w:space="0" w:color="FFFFFF"/>
              <w:left w:val="single" w:sz="6" w:space="0" w:color="FFFFFF"/>
              <w:bottom w:val="single" w:sz="6" w:space="0" w:color="FFFFFF"/>
              <w:right w:val="single" w:sz="8" w:space="0" w:color="FFFFFF"/>
            </w:tcBorders>
            <w:shd w:val="clear" w:color="auto" w:fill="E6EED5"/>
            <w:hideMark/>
          </w:tcPr>
          <w:p w:rsidR="005F28A9" w:rsidRDefault="00667B65">
            <w:pPr>
              <w:autoSpaceDE w:val="0"/>
              <w:autoSpaceDN w:val="0"/>
              <w:adjustRightInd w:val="0"/>
              <w:spacing w:after="0" w:line="240" w:lineRule="auto"/>
              <w:jc w:val="center"/>
              <w:rPr>
                <w:rFonts w:cs="Arial"/>
                <w:color w:val="000000"/>
                <w:sz w:val="20"/>
              </w:rPr>
            </w:pPr>
            <w:r>
              <w:rPr>
                <w:rFonts w:cs="Arial"/>
                <w:color w:val="000000"/>
                <w:sz w:val="20"/>
              </w:rPr>
              <w:t>12</w:t>
            </w:r>
          </w:p>
        </w:tc>
      </w:tr>
      <w:tr w:rsidR="005F28A9" w:rsidTr="005F28A9">
        <w:trPr>
          <w:jc w:val="center"/>
        </w:trPr>
        <w:tc>
          <w:tcPr>
            <w:tcW w:w="2013"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A86752">
            <w:pPr>
              <w:autoSpaceDE w:val="0"/>
              <w:autoSpaceDN w:val="0"/>
              <w:adjustRightInd w:val="0"/>
              <w:spacing w:after="0" w:line="240" w:lineRule="auto"/>
              <w:jc w:val="center"/>
              <w:rPr>
                <w:rFonts w:cs="Arial"/>
                <w:bCs/>
                <w:sz w:val="20"/>
              </w:rPr>
            </w:pPr>
            <w:r w:rsidRPr="008138D0">
              <w:rPr>
                <w:rFonts w:cs="Arial"/>
                <w:bCs/>
                <w:sz w:val="20"/>
              </w:rPr>
              <w:t>CIVET-007</w:t>
            </w:r>
            <w:r w:rsidR="005F28A9" w:rsidRPr="008138D0">
              <w:rPr>
                <w:rFonts w:cs="Arial"/>
                <w:bCs/>
                <w:sz w:val="20"/>
              </w:rPr>
              <w:t>-20</w:t>
            </w:r>
            <w:r w:rsidR="00C862C8" w:rsidRPr="008138D0">
              <w:rPr>
                <w:rFonts w:cs="Arial"/>
                <w:bCs/>
                <w:sz w:val="20"/>
              </w:rPr>
              <w:t>10</w:t>
            </w:r>
          </w:p>
        </w:tc>
        <w:tc>
          <w:tcPr>
            <w:tcW w:w="1575"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A86752">
            <w:pPr>
              <w:autoSpaceDE w:val="0"/>
              <w:autoSpaceDN w:val="0"/>
              <w:adjustRightInd w:val="0"/>
              <w:spacing w:after="0" w:line="240" w:lineRule="auto"/>
              <w:jc w:val="center"/>
              <w:rPr>
                <w:rFonts w:cs="Arial"/>
                <w:color w:val="000000"/>
                <w:sz w:val="20"/>
              </w:rPr>
            </w:pPr>
            <w:r>
              <w:rPr>
                <w:rFonts w:cs="Arial"/>
                <w:color w:val="000000"/>
                <w:sz w:val="20"/>
              </w:rPr>
              <w:t>23/07/2010</w:t>
            </w:r>
          </w:p>
        </w:tc>
        <w:tc>
          <w:tcPr>
            <w:tcW w:w="2376"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667B65">
            <w:pPr>
              <w:autoSpaceDE w:val="0"/>
              <w:autoSpaceDN w:val="0"/>
              <w:adjustRightInd w:val="0"/>
              <w:spacing w:after="0" w:line="240" w:lineRule="auto"/>
              <w:jc w:val="center"/>
              <w:rPr>
                <w:rFonts w:cs="Arial"/>
                <w:color w:val="000000"/>
                <w:sz w:val="20"/>
                <w:lang w:val="en-US"/>
              </w:rPr>
            </w:pPr>
            <w:r>
              <w:rPr>
                <w:rFonts w:cs="Arial"/>
                <w:color w:val="000000"/>
                <w:sz w:val="20"/>
                <w:lang w:val="en-US"/>
              </w:rPr>
              <w:t>Consejo Directivo</w:t>
            </w:r>
          </w:p>
        </w:tc>
        <w:tc>
          <w:tcPr>
            <w:tcW w:w="1378" w:type="dxa"/>
            <w:tcBorders>
              <w:top w:val="single" w:sz="6" w:space="0" w:color="FFFFFF"/>
              <w:left w:val="single" w:sz="6" w:space="0" w:color="FFFFFF"/>
              <w:bottom w:val="single" w:sz="6" w:space="0" w:color="FFFFFF"/>
              <w:right w:val="single" w:sz="8" w:space="0" w:color="FFFFFF"/>
            </w:tcBorders>
            <w:shd w:val="clear" w:color="auto" w:fill="E6EED5"/>
            <w:hideMark/>
          </w:tcPr>
          <w:p w:rsidR="005F28A9" w:rsidRDefault="00667B65" w:rsidP="00667B65">
            <w:pPr>
              <w:autoSpaceDE w:val="0"/>
              <w:autoSpaceDN w:val="0"/>
              <w:adjustRightInd w:val="0"/>
              <w:spacing w:after="0" w:line="240" w:lineRule="auto"/>
              <w:rPr>
                <w:rFonts w:cs="Arial"/>
                <w:color w:val="000000"/>
                <w:sz w:val="20"/>
                <w:lang w:val="en-US"/>
              </w:rPr>
            </w:pPr>
            <w:r>
              <w:rPr>
                <w:rFonts w:cs="Arial"/>
                <w:color w:val="000000"/>
                <w:sz w:val="20"/>
                <w:lang w:val="en-US"/>
              </w:rPr>
              <w:t xml:space="preserve">          10</w:t>
            </w:r>
          </w:p>
        </w:tc>
      </w:tr>
      <w:tr w:rsidR="005F28A9" w:rsidTr="005F28A9">
        <w:trPr>
          <w:jc w:val="center"/>
        </w:trPr>
        <w:tc>
          <w:tcPr>
            <w:tcW w:w="2013" w:type="dxa"/>
            <w:tcBorders>
              <w:top w:val="single" w:sz="8" w:space="0" w:color="FFFFFF"/>
              <w:left w:val="single" w:sz="8" w:space="0" w:color="FFFFFF"/>
              <w:bottom w:val="nil"/>
              <w:right w:val="single" w:sz="24" w:space="0" w:color="FFFFFF"/>
            </w:tcBorders>
            <w:shd w:val="clear" w:color="auto" w:fill="9BBB59"/>
            <w:hideMark/>
          </w:tcPr>
          <w:p w:rsidR="005F28A9" w:rsidRPr="008138D0" w:rsidRDefault="00C862C8">
            <w:pPr>
              <w:autoSpaceDE w:val="0"/>
              <w:autoSpaceDN w:val="0"/>
              <w:adjustRightInd w:val="0"/>
              <w:spacing w:after="0" w:line="240" w:lineRule="auto"/>
              <w:jc w:val="center"/>
              <w:rPr>
                <w:rFonts w:cs="Arial"/>
                <w:bCs/>
                <w:sz w:val="20"/>
                <w:lang w:val="en-US"/>
              </w:rPr>
            </w:pPr>
            <w:r w:rsidRPr="008138D0">
              <w:rPr>
                <w:rFonts w:cs="Arial"/>
                <w:bCs/>
                <w:sz w:val="20"/>
                <w:lang w:val="en-US"/>
              </w:rPr>
              <w:t>CIVET-008</w:t>
            </w:r>
            <w:r w:rsidR="005F28A9" w:rsidRPr="008138D0">
              <w:rPr>
                <w:rFonts w:cs="Arial"/>
                <w:bCs/>
                <w:sz w:val="20"/>
                <w:lang w:val="en-US"/>
              </w:rPr>
              <w:t>-20</w:t>
            </w:r>
            <w:r w:rsidRPr="008138D0">
              <w:rPr>
                <w:rFonts w:cs="Arial"/>
                <w:bCs/>
                <w:sz w:val="20"/>
                <w:lang w:val="en-US"/>
              </w:rPr>
              <w:t>10</w:t>
            </w:r>
          </w:p>
        </w:tc>
        <w:tc>
          <w:tcPr>
            <w:tcW w:w="15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A86752">
            <w:pPr>
              <w:autoSpaceDE w:val="0"/>
              <w:autoSpaceDN w:val="0"/>
              <w:adjustRightInd w:val="0"/>
              <w:spacing w:after="0" w:line="240" w:lineRule="auto"/>
              <w:jc w:val="center"/>
              <w:rPr>
                <w:rFonts w:cs="Arial"/>
                <w:color w:val="000000"/>
                <w:sz w:val="20"/>
                <w:lang w:val="en-US"/>
              </w:rPr>
            </w:pPr>
            <w:r>
              <w:rPr>
                <w:rFonts w:cs="Arial"/>
                <w:color w:val="000000"/>
                <w:sz w:val="20"/>
                <w:lang w:val="en-US"/>
              </w:rPr>
              <w:t>20/08/2010</w:t>
            </w:r>
          </w:p>
        </w:tc>
        <w:tc>
          <w:tcPr>
            <w:tcW w:w="2376"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A86752">
            <w:pPr>
              <w:autoSpaceDE w:val="0"/>
              <w:autoSpaceDN w:val="0"/>
              <w:adjustRightInd w:val="0"/>
              <w:spacing w:after="0" w:line="240" w:lineRule="auto"/>
              <w:jc w:val="center"/>
              <w:rPr>
                <w:rFonts w:cs="Arial"/>
                <w:color w:val="000000"/>
                <w:sz w:val="20"/>
                <w:lang w:val="en-US"/>
              </w:rPr>
            </w:pPr>
            <w:r>
              <w:rPr>
                <w:rFonts w:cs="Arial"/>
                <w:color w:val="000000"/>
                <w:sz w:val="20"/>
                <w:lang w:val="en-US"/>
              </w:rPr>
              <w:t>Consejo Directivo</w:t>
            </w:r>
          </w:p>
        </w:tc>
        <w:tc>
          <w:tcPr>
            <w:tcW w:w="1378"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5F28A9">
            <w:pPr>
              <w:autoSpaceDE w:val="0"/>
              <w:autoSpaceDN w:val="0"/>
              <w:adjustRightInd w:val="0"/>
              <w:spacing w:after="0" w:line="240" w:lineRule="auto"/>
              <w:jc w:val="center"/>
              <w:rPr>
                <w:rFonts w:cs="Arial"/>
                <w:color w:val="000000"/>
                <w:sz w:val="20"/>
                <w:lang w:val="en-US"/>
              </w:rPr>
            </w:pPr>
            <w:r>
              <w:rPr>
                <w:rFonts w:cs="Arial"/>
                <w:color w:val="000000"/>
                <w:sz w:val="20"/>
                <w:lang w:val="en-US"/>
              </w:rPr>
              <w:t>09</w:t>
            </w:r>
          </w:p>
        </w:tc>
      </w:tr>
      <w:tr w:rsidR="005F28A9" w:rsidTr="005F28A9">
        <w:trPr>
          <w:jc w:val="center"/>
        </w:trPr>
        <w:tc>
          <w:tcPr>
            <w:tcW w:w="2013"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lang w:val="en-US"/>
              </w:rPr>
            </w:pPr>
            <w:r w:rsidRPr="008138D0">
              <w:rPr>
                <w:rFonts w:cs="Arial"/>
                <w:bCs/>
                <w:sz w:val="20"/>
                <w:lang w:val="en-US"/>
              </w:rPr>
              <w:t>CIVET-0</w:t>
            </w:r>
            <w:r w:rsidR="00C862C8" w:rsidRPr="008138D0">
              <w:rPr>
                <w:rFonts w:cs="Arial"/>
                <w:b/>
                <w:bCs/>
                <w:sz w:val="20"/>
                <w:lang w:val="en-US"/>
              </w:rPr>
              <w:t>09</w:t>
            </w:r>
            <w:r w:rsidRPr="008138D0">
              <w:rPr>
                <w:rFonts w:cs="Arial"/>
                <w:bCs/>
                <w:sz w:val="20"/>
                <w:lang w:val="en-US"/>
              </w:rPr>
              <w:t>-20</w:t>
            </w:r>
            <w:r w:rsidR="00C862C8" w:rsidRPr="008138D0">
              <w:rPr>
                <w:rFonts w:cs="Arial"/>
                <w:bCs/>
                <w:sz w:val="20"/>
                <w:lang w:val="en-US"/>
              </w:rPr>
              <w:t>10</w:t>
            </w:r>
          </w:p>
        </w:tc>
        <w:tc>
          <w:tcPr>
            <w:tcW w:w="1575"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C862C8">
            <w:pPr>
              <w:autoSpaceDE w:val="0"/>
              <w:autoSpaceDN w:val="0"/>
              <w:adjustRightInd w:val="0"/>
              <w:spacing w:after="0" w:line="240" w:lineRule="auto"/>
              <w:jc w:val="center"/>
              <w:rPr>
                <w:rFonts w:cs="Arial"/>
                <w:color w:val="000000"/>
                <w:sz w:val="20"/>
                <w:lang w:val="en-US"/>
              </w:rPr>
            </w:pPr>
            <w:r>
              <w:rPr>
                <w:rFonts w:cs="Arial"/>
                <w:color w:val="000000"/>
                <w:sz w:val="20"/>
                <w:lang w:val="en-US"/>
              </w:rPr>
              <w:t>29/10/2010</w:t>
            </w:r>
          </w:p>
        </w:tc>
        <w:tc>
          <w:tcPr>
            <w:tcW w:w="2376" w:type="dxa"/>
            <w:tcBorders>
              <w:top w:val="single" w:sz="6" w:space="0" w:color="FFFFFF"/>
              <w:left w:val="single" w:sz="6" w:space="0" w:color="FFFFFF"/>
              <w:bottom w:val="single" w:sz="6" w:space="0" w:color="FFFFFF"/>
              <w:right w:val="single" w:sz="6" w:space="0" w:color="FFFFFF"/>
            </w:tcBorders>
            <w:shd w:val="clear" w:color="auto" w:fill="E6EED5"/>
            <w:hideMark/>
          </w:tcPr>
          <w:p w:rsidR="005F28A9" w:rsidRDefault="00C862C8" w:rsidP="00C862C8">
            <w:pPr>
              <w:autoSpaceDE w:val="0"/>
              <w:autoSpaceDN w:val="0"/>
              <w:adjustRightInd w:val="0"/>
              <w:spacing w:after="0" w:line="240" w:lineRule="auto"/>
              <w:rPr>
                <w:rFonts w:cs="Arial"/>
                <w:color w:val="000000"/>
                <w:sz w:val="20"/>
                <w:lang w:val="en-US"/>
              </w:rPr>
            </w:pPr>
            <w:r>
              <w:rPr>
                <w:rFonts w:cs="Arial"/>
                <w:color w:val="000000"/>
                <w:sz w:val="20"/>
                <w:lang w:val="en-US"/>
              </w:rPr>
              <w:t xml:space="preserve">      Consejo Directivo</w:t>
            </w:r>
          </w:p>
        </w:tc>
        <w:tc>
          <w:tcPr>
            <w:tcW w:w="1378" w:type="dxa"/>
            <w:tcBorders>
              <w:top w:val="single" w:sz="6" w:space="0" w:color="FFFFFF"/>
              <w:left w:val="single" w:sz="6" w:space="0" w:color="FFFFFF"/>
              <w:bottom w:val="single" w:sz="6" w:space="0" w:color="FFFFFF"/>
              <w:right w:val="single" w:sz="8" w:space="0" w:color="FFFFFF"/>
            </w:tcBorders>
            <w:shd w:val="clear" w:color="auto" w:fill="E6EED5"/>
            <w:hideMark/>
          </w:tcPr>
          <w:p w:rsidR="005F28A9" w:rsidRDefault="00C862C8" w:rsidP="00C862C8">
            <w:pPr>
              <w:autoSpaceDE w:val="0"/>
              <w:autoSpaceDN w:val="0"/>
              <w:adjustRightInd w:val="0"/>
              <w:spacing w:after="0" w:line="240" w:lineRule="auto"/>
              <w:rPr>
                <w:rFonts w:cs="Arial"/>
                <w:color w:val="000000"/>
                <w:sz w:val="20"/>
                <w:lang w:val="en-US"/>
              </w:rPr>
            </w:pPr>
            <w:r>
              <w:rPr>
                <w:rFonts w:cs="Arial"/>
                <w:color w:val="000000"/>
                <w:sz w:val="20"/>
                <w:lang w:val="en-US"/>
              </w:rPr>
              <w:t xml:space="preserve">          06</w:t>
            </w:r>
          </w:p>
        </w:tc>
      </w:tr>
      <w:tr w:rsidR="005F28A9" w:rsidTr="005F28A9">
        <w:trPr>
          <w:jc w:val="center"/>
        </w:trPr>
        <w:tc>
          <w:tcPr>
            <w:tcW w:w="2013" w:type="dxa"/>
            <w:tcBorders>
              <w:top w:val="single" w:sz="8" w:space="0" w:color="FFFFFF"/>
              <w:left w:val="single" w:sz="8" w:space="0" w:color="FFFFFF"/>
              <w:bottom w:val="single" w:sz="8" w:space="0" w:color="FFFFFF"/>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Cs/>
                <w:sz w:val="20"/>
                <w:lang w:val="en-US"/>
              </w:rPr>
            </w:pPr>
            <w:r w:rsidRPr="008138D0">
              <w:rPr>
                <w:rFonts w:cs="Arial"/>
                <w:bCs/>
                <w:sz w:val="20"/>
                <w:lang w:val="en-US"/>
              </w:rPr>
              <w:t>CIVET-0</w:t>
            </w:r>
            <w:r w:rsidRPr="008138D0">
              <w:rPr>
                <w:rFonts w:cs="Arial"/>
                <w:b/>
                <w:bCs/>
                <w:sz w:val="20"/>
                <w:lang w:val="en-US"/>
              </w:rPr>
              <w:t>1</w:t>
            </w:r>
            <w:r w:rsidR="00C862C8" w:rsidRPr="008138D0">
              <w:rPr>
                <w:rFonts w:cs="Arial"/>
                <w:b/>
                <w:bCs/>
                <w:sz w:val="20"/>
                <w:lang w:val="en-US"/>
              </w:rPr>
              <w:t>0</w:t>
            </w:r>
            <w:r w:rsidRPr="008138D0">
              <w:rPr>
                <w:rFonts w:cs="Arial"/>
                <w:bCs/>
                <w:sz w:val="20"/>
                <w:lang w:val="en-US"/>
              </w:rPr>
              <w:t>-20</w:t>
            </w:r>
            <w:r w:rsidR="00C862C8" w:rsidRPr="008138D0">
              <w:rPr>
                <w:rFonts w:cs="Arial"/>
                <w:bCs/>
                <w:sz w:val="20"/>
                <w:lang w:val="en-US"/>
              </w:rPr>
              <w:t>10</w:t>
            </w:r>
          </w:p>
        </w:tc>
        <w:tc>
          <w:tcPr>
            <w:tcW w:w="1575"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C862C8">
            <w:pPr>
              <w:autoSpaceDE w:val="0"/>
              <w:autoSpaceDN w:val="0"/>
              <w:adjustRightInd w:val="0"/>
              <w:spacing w:after="0" w:line="240" w:lineRule="auto"/>
              <w:jc w:val="center"/>
              <w:rPr>
                <w:rFonts w:cs="Arial"/>
                <w:color w:val="000000"/>
                <w:sz w:val="20"/>
                <w:lang w:val="en-US"/>
              </w:rPr>
            </w:pPr>
            <w:r>
              <w:rPr>
                <w:rFonts w:cs="Arial"/>
                <w:color w:val="000000"/>
                <w:sz w:val="20"/>
                <w:lang w:val="en-US"/>
              </w:rPr>
              <w:t>02/12/2010</w:t>
            </w:r>
          </w:p>
        </w:tc>
        <w:tc>
          <w:tcPr>
            <w:tcW w:w="2376"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C862C8">
            <w:pPr>
              <w:autoSpaceDE w:val="0"/>
              <w:autoSpaceDN w:val="0"/>
              <w:adjustRightInd w:val="0"/>
              <w:spacing w:after="0" w:line="240" w:lineRule="auto"/>
              <w:jc w:val="center"/>
              <w:rPr>
                <w:rFonts w:cs="Arial"/>
                <w:color w:val="000000"/>
                <w:sz w:val="20"/>
              </w:rPr>
            </w:pPr>
            <w:r>
              <w:rPr>
                <w:rFonts w:cs="Arial"/>
                <w:color w:val="000000"/>
                <w:sz w:val="20"/>
                <w:lang w:val="en-US"/>
              </w:rPr>
              <w:t>Consejo Directivo</w:t>
            </w:r>
          </w:p>
        </w:tc>
        <w:tc>
          <w:tcPr>
            <w:tcW w:w="1378" w:type="dxa"/>
            <w:tcBorders>
              <w:top w:val="single" w:sz="8" w:space="0" w:color="FFFFFF"/>
              <w:left w:val="single" w:sz="8" w:space="0" w:color="FFFFFF"/>
              <w:bottom w:val="single" w:sz="8" w:space="0" w:color="FFFFFF"/>
              <w:right w:val="single" w:sz="8" w:space="0" w:color="FFFFFF"/>
            </w:tcBorders>
            <w:shd w:val="clear" w:color="auto" w:fill="CDDDAC"/>
            <w:hideMark/>
          </w:tcPr>
          <w:p w:rsidR="005F28A9" w:rsidRDefault="00F800B9" w:rsidP="00F800B9">
            <w:pPr>
              <w:autoSpaceDE w:val="0"/>
              <w:autoSpaceDN w:val="0"/>
              <w:adjustRightInd w:val="0"/>
              <w:spacing w:after="0" w:line="240" w:lineRule="auto"/>
              <w:jc w:val="center"/>
              <w:rPr>
                <w:rFonts w:cs="Arial"/>
                <w:color w:val="000000"/>
                <w:sz w:val="20"/>
              </w:rPr>
            </w:pPr>
            <w:r w:rsidRPr="00F800B9">
              <w:rPr>
                <w:rFonts w:cs="Arial"/>
                <w:color w:val="000000"/>
                <w:sz w:val="20"/>
                <w:lang w:val="en-US"/>
              </w:rPr>
              <w:t>11</w:t>
            </w:r>
          </w:p>
        </w:tc>
      </w:tr>
    </w:tbl>
    <w:p w:rsidR="000A6C87" w:rsidRDefault="000A6C87" w:rsidP="005F28A9">
      <w:pPr>
        <w:autoSpaceDE w:val="0"/>
        <w:autoSpaceDN w:val="0"/>
        <w:adjustRightInd w:val="0"/>
        <w:spacing w:before="120" w:after="0"/>
        <w:jc w:val="center"/>
        <w:rPr>
          <w:rFonts w:cs="Arial"/>
          <w:sz w:val="20"/>
          <w:szCs w:val="20"/>
        </w:rPr>
      </w:pPr>
    </w:p>
    <w:p w:rsidR="00CC04C4" w:rsidRDefault="000A6C87" w:rsidP="00CC04C4">
      <w:pPr>
        <w:autoSpaceDE w:val="0"/>
        <w:autoSpaceDN w:val="0"/>
        <w:adjustRightInd w:val="0"/>
        <w:spacing w:before="120" w:after="0"/>
        <w:jc w:val="both"/>
        <w:rPr>
          <w:rFonts w:cs="Arial"/>
          <w:sz w:val="20"/>
          <w:szCs w:val="20"/>
        </w:rPr>
      </w:pPr>
      <w:r>
        <w:rPr>
          <w:rFonts w:cs="Arial"/>
          <w:sz w:val="20"/>
          <w:szCs w:val="20"/>
        </w:rPr>
        <w:t>Nota. El mes  de s</w:t>
      </w:r>
      <w:r w:rsidR="00601288">
        <w:rPr>
          <w:rFonts w:cs="Arial"/>
          <w:sz w:val="20"/>
          <w:szCs w:val="20"/>
        </w:rPr>
        <w:t>etiembre</w:t>
      </w:r>
      <w:r>
        <w:rPr>
          <w:rFonts w:cs="Arial"/>
          <w:sz w:val="20"/>
          <w:szCs w:val="20"/>
        </w:rPr>
        <w:t xml:space="preserve">, </w:t>
      </w:r>
      <w:r w:rsidR="00601288">
        <w:rPr>
          <w:rFonts w:cs="Arial"/>
          <w:sz w:val="20"/>
          <w:szCs w:val="20"/>
        </w:rPr>
        <w:t xml:space="preserve"> </w:t>
      </w:r>
      <w:r>
        <w:rPr>
          <w:rFonts w:cs="Arial"/>
          <w:sz w:val="20"/>
          <w:szCs w:val="20"/>
        </w:rPr>
        <w:t xml:space="preserve"> no se programo reunión,  debido a que se efectuaron los talleres en  Oficinas Centrales </w:t>
      </w:r>
      <w:r w:rsidR="00601288">
        <w:rPr>
          <w:rFonts w:cs="Arial"/>
          <w:sz w:val="20"/>
          <w:szCs w:val="20"/>
        </w:rPr>
        <w:t>y</w:t>
      </w:r>
      <w:r>
        <w:rPr>
          <w:rFonts w:cs="Arial"/>
          <w:sz w:val="20"/>
          <w:szCs w:val="20"/>
        </w:rPr>
        <w:t xml:space="preserve"> los compañeros de la  A.R.D.S. únicamente podían solicitar autorización para una asistencia durante el mes, la reunión de  noviembre, se programó para la primera semana de diciembre  2010.</w:t>
      </w:r>
      <w:r w:rsidR="00601288">
        <w:rPr>
          <w:rFonts w:cs="Arial"/>
          <w:sz w:val="20"/>
          <w:szCs w:val="20"/>
        </w:rPr>
        <w:t xml:space="preserve"> </w:t>
      </w:r>
    </w:p>
    <w:p w:rsidR="00894308" w:rsidRDefault="00894308" w:rsidP="00894308">
      <w:pPr>
        <w:autoSpaceDE w:val="0"/>
        <w:autoSpaceDN w:val="0"/>
        <w:adjustRightInd w:val="0"/>
        <w:spacing w:after="0"/>
        <w:jc w:val="center"/>
        <w:rPr>
          <w:rFonts w:cs="Arial"/>
          <w:sz w:val="20"/>
          <w:szCs w:val="20"/>
        </w:rPr>
      </w:pPr>
    </w:p>
    <w:p w:rsidR="00894308" w:rsidRPr="002D5D7C" w:rsidRDefault="00894308" w:rsidP="002D5D7C">
      <w:pPr>
        <w:autoSpaceDE w:val="0"/>
        <w:autoSpaceDN w:val="0"/>
        <w:adjustRightInd w:val="0"/>
        <w:spacing w:after="0"/>
        <w:jc w:val="center"/>
        <w:rPr>
          <w:rFonts w:cs="Arial"/>
          <w:sz w:val="20"/>
          <w:szCs w:val="20"/>
        </w:rPr>
      </w:pPr>
      <w:r>
        <w:rPr>
          <w:rFonts w:cs="Arial"/>
          <w:sz w:val="20"/>
          <w:szCs w:val="20"/>
        </w:rPr>
        <w:t>Fuente: Bolaños, X. 2010.</w:t>
      </w:r>
    </w:p>
    <w:p w:rsidR="005F28A9" w:rsidRPr="00147060" w:rsidRDefault="005F28A9" w:rsidP="00147060">
      <w:pPr>
        <w:autoSpaceDE w:val="0"/>
        <w:autoSpaceDN w:val="0"/>
        <w:adjustRightInd w:val="0"/>
        <w:jc w:val="center"/>
        <w:rPr>
          <w:rFonts w:cs="Arial"/>
        </w:rPr>
      </w:pPr>
      <w:r>
        <w:rPr>
          <w:b/>
        </w:rPr>
        <w:t>Tabla 5:</w:t>
      </w:r>
    </w:p>
    <w:p w:rsidR="00763C05" w:rsidRDefault="002323BE" w:rsidP="002D5D7C">
      <w:pPr>
        <w:autoSpaceDE w:val="0"/>
        <w:autoSpaceDN w:val="0"/>
        <w:adjustRightInd w:val="0"/>
        <w:spacing w:after="120"/>
        <w:jc w:val="center"/>
        <w:rPr>
          <w:rFonts w:cs="Arial"/>
          <w:b/>
        </w:rPr>
      </w:pPr>
      <w:r>
        <w:rPr>
          <w:rFonts w:cs="Arial"/>
          <w:b/>
        </w:rPr>
        <w:t>Asistencia a las reuniones, 2010</w:t>
      </w:r>
    </w:p>
    <w:tbl>
      <w:tblPr>
        <w:tblW w:w="839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428"/>
        <w:gridCol w:w="3025"/>
        <w:gridCol w:w="1937"/>
      </w:tblGrid>
      <w:tr w:rsidR="005F28A9" w:rsidTr="005F28A9">
        <w:trPr>
          <w:trHeight w:val="130"/>
        </w:trPr>
        <w:tc>
          <w:tcPr>
            <w:tcW w:w="3428"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0065F9" w:rsidRDefault="005F28A9">
            <w:pPr>
              <w:autoSpaceDE w:val="0"/>
              <w:autoSpaceDN w:val="0"/>
              <w:adjustRightInd w:val="0"/>
              <w:spacing w:after="0" w:line="240" w:lineRule="auto"/>
              <w:jc w:val="center"/>
              <w:rPr>
                <w:rFonts w:cs="Arial"/>
                <w:b/>
                <w:bCs/>
                <w:sz w:val="20"/>
              </w:rPr>
            </w:pPr>
            <w:r w:rsidRPr="000065F9">
              <w:rPr>
                <w:rFonts w:cs="Arial"/>
                <w:b/>
                <w:bCs/>
                <w:sz w:val="20"/>
              </w:rPr>
              <w:t>Nombre</w:t>
            </w:r>
          </w:p>
        </w:tc>
        <w:tc>
          <w:tcPr>
            <w:tcW w:w="3025"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0065F9" w:rsidRDefault="005F28A9">
            <w:pPr>
              <w:autoSpaceDE w:val="0"/>
              <w:autoSpaceDN w:val="0"/>
              <w:adjustRightInd w:val="0"/>
              <w:spacing w:after="0" w:line="240" w:lineRule="auto"/>
              <w:jc w:val="center"/>
              <w:rPr>
                <w:rFonts w:cs="Arial"/>
                <w:b/>
                <w:bCs/>
                <w:sz w:val="20"/>
              </w:rPr>
            </w:pPr>
            <w:r w:rsidRPr="000065F9">
              <w:rPr>
                <w:rFonts w:cs="Arial"/>
                <w:b/>
                <w:bCs/>
                <w:sz w:val="20"/>
              </w:rPr>
              <w:t>Dependencia</w:t>
            </w:r>
          </w:p>
        </w:tc>
        <w:tc>
          <w:tcPr>
            <w:tcW w:w="1937" w:type="dxa"/>
            <w:tcBorders>
              <w:top w:val="single" w:sz="8" w:space="0" w:color="FFFFFF"/>
              <w:left w:val="single" w:sz="8" w:space="0" w:color="FFFFFF"/>
              <w:bottom w:val="single" w:sz="24" w:space="0" w:color="FFFFFF"/>
              <w:right w:val="single" w:sz="8" w:space="0" w:color="FFFFFF"/>
            </w:tcBorders>
            <w:shd w:val="clear" w:color="auto" w:fill="9BBB59"/>
            <w:hideMark/>
          </w:tcPr>
          <w:p w:rsidR="005F28A9" w:rsidRPr="000065F9" w:rsidRDefault="005F28A9">
            <w:pPr>
              <w:autoSpaceDE w:val="0"/>
              <w:autoSpaceDN w:val="0"/>
              <w:adjustRightInd w:val="0"/>
              <w:spacing w:after="0" w:line="240" w:lineRule="auto"/>
              <w:jc w:val="center"/>
              <w:rPr>
                <w:rFonts w:cs="Arial"/>
                <w:b/>
                <w:bCs/>
                <w:sz w:val="20"/>
              </w:rPr>
            </w:pPr>
            <w:r w:rsidRPr="000065F9">
              <w:rPr>
                <w:rFonts w:cs="Arial"/>
                <w:b/>
                <w:bCs/>
                <w:sz w:val="20"/>
              </w:rPr>
              <w:t>% de Asistencia</w:t>
            </w:r>
          </w:p>
        </w:tc>
      </w:tr>
      <w:tr w:rsidR="005F28A9" w:rsidTr="005F28A9">
        <w:trPr>
          <w:trHeight w:val="20"/>
        </w:trPr>
        <w:tc>
          <w:tcPr>
            <w:tcW w:w="3428" w:type="dxa"/>
            <w:tcBorders>
              <w:top w:val="single" w:sz="8" w:space="0" w:color="FFFFFF"/>
              <w:left w:val="single" w:sz="8" w:space="0" w:color="FFFFFF"/>
              <w:bottom w:val="nil"/>
              <w:right w:val="single" w:sz="24" w:space="0" w:color="FFFFFF"/>
            </w:tcBorders>
            <w:shd w:val="clear" w:color="auto" w:fill="9BBB59"/>
            <w:hideMark/>
          </w:tcPr>
          <w:p w:rsidR="005F28A9" w:rsidRPr="00147060" w:rsidRDefault="005F28A9">
            <w:pPr>
              <w:autoSpaceDE w:val="0"/>
              <w:autoSpaceDN w:val="0"/>
              <w:adjustRightInd w:val="0"/>
              <w:spacing w:after="0" w:line="240" w:lineRule="auto"/>
              <w:jc w:val="center"/>
              <w:rPr>
                <w:rFonts w:cs="Arial"/>
                <w:b/>
                <w:bCs/>
                <w:sz w:val="20"/>
                <w:lang w:val="es-ES"/>
              </w:rPr>
            </w:pPr>
            <w:r w:rsidRPr="00147060">
              <w:rPr>
                <w:rFonts w:cs="Arial"/>
                <w:b/>
                <w:bCs/>
                <w:sz w:val="20"/>
                <w:lang w:val="es-ES"/>
              </w:rPr>
              <w:t>Bolaños Arguedas, Xinia</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Pr="00147060" w:rsidRDefault="005F28A9">
            <w:pPr>
              <w:autoSpaceDE w:val="0"/>
              <w:autoSpaceDN w:val="0"/>
              <w:adjustRightInd w:val="0"/>
              <w:spacing w:after="0" w:line="240" w:lineRule="auto"/>
              <w:jc w:val="center"/>
              <w:rPr>
                <w:rFonts w:cs="Arial"/>
                <w:color w:val="000000"/>
                <w:sz w:val="20"/>
                <w:lang w:val="es-ES"/>
              </w:rPr>
            </w:pPr>
            <w:r w:rsidRPr="00147060">
              <w:rPr>
                <w:rFonts w:cs="Arial"/>
                <w:color w:val="000000"/>
                <w:sz w:val="20"/>
                <w:lang w:val="es-ES"/>
              </w:rPr>
              <w:t>Comunicación y Proyección</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Default="00242C8F" w:rsidP="00384E54">
            <w:pPr>
              <w:autoSpaceDE w:val="0"/>
              <w:autoSpaceDN w:val="0"/>
              <w:adjustRightInd w:val="0"/>
              <w:spacing w:after="0" w:line="240" w:lineRule="auto"/>
              <w:jc w:val="center"/>
              <w:rPr>
                <w:rFonts w:cs="Arial"/>
                <w:color w:val="000000"/>
                <w:sz w:val="20"/>
              </w:rPr>
            </w:pPr>
            <w:r>
              <w:rPr>
                <w:rFonts w:cs="Arial"/>
                <w:color w:val="000000"/>
                <w:sz w:val="20"/>
              </w:rPr>
              <w:t>10</w:t>
            </w:r>
          </w:p>
        </w:tc>
      </w:tr>
      <w:tr w:rsidR="005F28A9"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lang w:val="en-US"/>
              </w:rPr>
            </w:pPr>
            <w:r w:rsidRPr="008138D0">
              <w:rPr>
                <w:rFonts w:cs="Arial"/>
                <w:b/>
                <w:bCs/>
                <w:sz w:val="20"/>
                <w:lang w:val="en-US"/>
              </w:rPr>
              <w:t>Bonilla Espinoza, Annia</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5F28A9" w:rsidRPr="005F28A9" w:rsidRDefault="005F28A9" w:rsidP="00AA6BE9">
            <w:pPr>
              <w:autoSpaceDE w:val="0"/>
              <w:autoSpaceDN w:val="0"/>
              <w:adjustRightInd w:val="0"/>
              <w:spacing w:after="0" w:line="240" w:lineRule="auto"/>
              <w:jc w:val="center"/>
              <w:rPr>
                <w:rFonts w:cs="Arial"/>
                <w:color w:val="000000"/>
                <w:sz w:val="20"/>
                <w:lang w:val="es-ES"/>
              </w:rPr>
            </w:pPr>
            <w:r w:rsidRPr="005F28A9">
              <w:rPr>
                <w:rFonts w:cs="Arial"/>
                <w:color w:val="000000"/>
                <w:sz w:val="20"/>
                <w:lang w:val="es-ES"/>
              </w:rPr>
              <w:t>A. Plan</w:t>
            </w:r>
            <w:r w:rsidR="00AA6BE9">
              <w:rPr>
                <w:rFonts w:cs="Arial"/>
                <w:color w:val="000000"/>
                <w:sz w:val="20"/>
                <w:lang w:val="es-ES"/>
              </w:rPr>
              <w:t>ificación Institucional</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5F28A9" w:rsidRDefault="005E3DA1" w:rsidP="00384E54">
            <w:pPr>
              <w:autoSpaceDE w:val="0"/>
              <w:autoSpaceDN w:val="0"/>
              <w:adjustRightInd w:val="0"/>
              <w:spacing w:after="0" w:line="240" w:lineRule="auto"/>
              <w:jc w:val="center"/>
              <w:rPr>
                <w:rFonts w:cs="Arial"/>
                <w:color w:val="000000"/>
                <w:sz w:val="20"/>
              </w:rPr>
            </w:pPr>
            <w:r>
              <w:rPr>
                <w:rFonts w:cs="Arial"/>
                <w:color w:val="000000"/>
                <w:sz w:val="20"/>
              </w:rPr>
              <w:t>10</w:t>
            </w:r>
          </w:p>
        </w:tc>
      </w:tr>
      <w:tr w:rsidR="005F28A9"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lang w:val="en-US"/>
              </w:rPr>
            </w:pPr>
            <w:r w:rsidRPr="008138D0">
              <w:rPr>
                <w:rFonts w:cs="Arial"/>
                <w:b/>
                <w:bCs/>
                <w:sz w:val="20"/>
                <w:lang w:val="en-US"/>
              </w:rPr>
              <w:t>Calvo Castro, Lorena</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Pr="00AA6BE9" w:rsidRDefault="00AA6BE9" w:rsidP="00AA6BE9">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w:t>
            </w:r>
            <w:r>
              <w:rPr>
                <w:rFonts w:cs="Arial"/>
                <w:color w:val="000000"/>
                <w:sz w:val="20"/>
                <w:lang w:val="es-ES"/>
              </w:rPr>
              <w:t xml:space="preserve">.D.S. </w:t>
            </w:r>
            <w:r w:rsidR="005F28A9" w:rsidRPr="00AA6BE9">
              <w:rPr>
                <w:rFonts w:cs="Arial"/>
                <w:color w:val="000000"/>
                <w:sz w:val="20"/>
                <w:lang w:val="es-ES"/>
              </w:rPr>
              <w:t>Alajuela</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Default="002323BE" w:rsidP="00384E54">
            <w:pPr>
              <w:autoSpaceDE w:val="0"/>
              <w:autoSpaceDN w:val="0"/>
              <w:adjustRightInd w:val="0"/>
              <w:spacing w:after="0" w:line="240" w:lineRule="auto"/>
              <w:jc w:val="center"/>
              <w:rPr>
                <w:rFonts w:cs="Arial"/>
                <w:color w:val="000000"/>
                <w:sz w:val="20"/>
              </w:rPr>
            </w:pPr>
            <w:r>
              <w:rPr>
                <w:rFonts w:cs="Arial"/>
                <w:color w:val="000000"/>
                <w:sz w:val="20"/>
              </w:rPr>
              <w:t>8</w:t>
            </w:r>
          </w:p>
        </w:tc>
      </w:tr>
      <w:tr w:rsidR="005F28A9"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5F28A9" w:rsidRPr="00AA6BE9" w:rsidRDefault="005F28A9">
            <w:pPr>
              <w:autoSpaceDE w:val="0"/>
              <w:autoSpaceDN w:val="0"/>
              <w:adjustRightInd w:val="0"/>
              <w:spacing w:after="0" w:line="240" w:lineRule="auto"/>
              <w:jc w:val="center"/>
              <w:rPr>
                <w:rFonts w:cs="Arial"/>
                <w:b/>
                <w:bCs/>
                <w:sz w:val="20"/>
                <w:lang w:val="es-ES"/>
              </w:rPr>
            </w:pPr>
            <w:r w:rsidRPr="00AA6BE9">
              <w:rPr>
                <w:rFonts w:cs="Arial"/>
                <w:b/>
                <w:bCs/>
                <w:sz w:val="20"/>
                <w:lang w:val="es-ES"/>
              </w:rPr>
              <w:t>Candray Barrantes, Esther</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5F28A9" w:rsidRPr="00AA6BE9" w:rsidRDefault="00AA6BE9">
            <w:pPr>
              <w:autoSpaceDE w:val="0"/>
              <w:autoSpaceDN w:val="0"/>
              <w:adjustRightInd w:val="0"/>
              <w:spacing w:after="0" w:line="240" w:lineRule="auto"/>
              <w:jc w:val="center"/>
              <w:rPr>
                <w:rFonts w:cs="Arial"/>
                <w:color w:val="000000"/>
                <w:sz w:val="20"/>
                <w:lang w:val="es-ES"/>
              </w:rPr>
            </w:pPr>
            <w:r>
              <w:rPr>
                <w:rFonts w:cs="Arial"/>
                <w:color w:val="000000"/>
                <w:sz w:val="20"/>
                <w:lang w:val="es-ES"/>
              </w:rPr>
              <w:t>A.R.D.S.</w:t>
            </w:r>
            <w:r w:rsidR="005F28A9" w:rsidRPr="00AA6BE9">
              <w:rPr>
                <w:rFonts w:cs="Arial"/>
                <w:color w:val="000000"/>
                <w:sz w:val="20"/>
                <w:lang w:val="es-ES"/>
              </w:rPr>
              <w:t xml:space="preserve"> Puntarenas</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5F28A9" w:rsidRDefault="005E3DA1" w:rsidP="00384E54">
            <w:pPr>
              <w:autoSpaceDE w:val="0"/>
              <w:autoSpaceDN w:val="0"/>
              <w:adjustRightInd w:val="0"/>
              <w:spacing w:after="0" w:line="240" w:lineRule="auto"/>
              <w:jc w:val="center"/>
              <w:rPr>
                <w:rFonts w:cs="Arial"/>
                <w:color w:val="000000"/>
                <w:sz w:val="20"/>
              </w:rPr>
            </w:pPr>
            <w:r>
              <w:rPr>
                <w:rFonts w:cs="Arial"/>
                <w:color w:val="000000"/>
                <w:sz w:val="20"/>
              </w:rPr>
              <w:t>7</w:t>
            </w:r>
          </w:p>
        </w:tc>
      </w:tr>
      <w:tr w:rsidR="005F28A9"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5F28A9" w:rsidRPr="00AA6BE9" w:rsidRDefault="005F28A9">
            <w:pPr>
              <w:autoSpaceDE w:val="0"/>
              <w:autoSpaceDN w:val="0"/>
              <w:adjustRightInd w:val="0"/>
              <w:spacing w:after="0" w:line="240" w:lineRule="auto"/>
              <w:jc w:val="center"/>
              <w:rPr>
                <w:rFonts w:cs="Arial"/>
                <w:b/>
                <w:bCs/>
                <w:sz w:val="20"/>
                <w:lang w:val="es-ES"/>
              </w:rPr>
            </w:pPr>
            <w:r w:rsidRPr="00AA6BE9">
              <w:rPr>
                <w:rFonts w:cs="Arial"/>
                <w:b/>
                <w:bCs/>
                <w:sz w:val="20"/>
                <w:lang w:val="es-ES"/>
              </w:rPr>
              <w:t>Cruickshank Campbell, María</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Pr="00AA6BE9" w:rsidRDefault="00AA6BE9" w:rsidP="00AA6BE9">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A.R.D.S</w:t>
            </w:r>
            <w:r>
              <w:rPr>
                <w:rFonts w:cs="Arial"/>
                <w:color w:val="000000"/>
                <w:sz w:val="20"/>
                <w:lang w:val="es-ES"/>
              </w:rPr>
              <w:t>.</w:t>
            </w:r>
            <w:r w:rsidR="005F28A9" w:rsidRPr="00AA6BE9">
              <w:rPr>
                <w:rFonts w:cs="Arial"/>
                <w:color w:val="000000"/>
                <w:sz w:val="20"/>
                <w:lang w:val="es-ES"/>
              </w:rPr>
              <w:t xml:space="preserve"> Limón</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Default="002323BE" w:rsidP="00384E54">
            <w:pPr>
              <w:autoSpaceDE w:val="0"/>
              <w:autoSpaceDN w:val="0"/>
              <w:adjustRightInd w:val="0"/>
              <w:spacing w:after="0" w:line="240" w:lineRule="auto"/>
              <w:jc w:val="center"/>
              <w:rPr>
                <w:rFonts w:cs="Arial"/>
                <w:color w:val="000000"/>
                <w:sz w:val="20"/>
              </w:rPr>
            </w:pPr>
            <w:r>
              <w:rPr>
                <w:rFonts w:cs="Arial"/>
                <w:color w:val="000000"/>
                <w:sz w:val="20"/>
              </w:rPr>
              <w:t>8</w:t>
            </w:r>
          </w:p>
        </w:tc>
      </w:tr>
      <w:tr w:rsidR="005F28A9"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5F28A9" w:rsidRPr="008138D0" w:rsidRDefault="005F28A9">
            <w:pPr>
              <w:autoSpaceDE w:val="0"/>
              <w:autoSpaceDN w:val="0"/>
              <w:adjustRightInd w:val="0"/>
              <w:spacing w:after="0" w:line="240" w:lineRule="auto"/>
              <w:jc w:val="center"/>
              <w:rPr>
                <w:rFonts w:cs="Arial"/>
                <w:b/>
                <w:bCs/>
                <w:sz w:val="20"/>
                <w:lang w:val="en-US"/>
              </w:rPr>
            </w:pPr>
            <w:r w:rsidRPr="00AA6BE9">
              <w:rPr>
                <w:rFonts w:cs="Arial"/>
                <w:b/>
                <w:bCs/>
                <w:sz w:val="20"/>
                <w:lang w:val="es-ES"/>
              </w:rPr>
              <w:t>García Arrie</w:t>
            </w:r>
            <w:r w:rsidRPr="008138D0">
              <w:rPr>
                <w:rFonts w:cs="Arial"/>
                <w:b/>
                <w:bCs/>
                <w:sz w:val="20"/>
                <w:lang w:val="en-US"/>
              </w:rPr>
              <w:t>ta, Jhonny</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5F28A9" w:rsidRPr="00AA6BE9" w:rsidRDefault="00AA6BE9" w:rsidP="00AA6BE9">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w:t>
            </w:r>
            <w:r>
              <w:rPr>
                <w:rFonts w:cs="Arial"/>
                <w:color w:val="000000"/>
                <w:sz w:val="20"/>
                <w:lang w:val="es-ES"/>
              </w:rPr>
              <w:t>.D.S.</w:t>
            </w:r>
            <w:r w:rsidR="005F28A9" w:rsidRPr="00AA6BE9">
              <w:rPr>
                <w:rFonts w:cs="Arial"/>
                <w:color w:val="000000"/>
                <w:sz w:val="20"/>
                <w:lang w:val="es-ES"/>
              </w:rPr>
              <w:t xml:space="preserve"> Huetar Norte</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5F28A9" w:rsidRDefault="005E3DA1" w:rsidP="00384E54">
            <w:pPr>
              <w:autoSpaceDE w:val="0"/>
              <w:autoSpaceDN w:val="0"/>
              <w:adjustRightInd w:val="0"/>
              <w:spacing w:after="0" w:line="240" w:lineRule="auto"/>
              <w:jc w:val="center"/>
              <w:rPr>
                <w:rFonts w:cs="Arial"/>
                <w:color w:val="000000"/>
                <w:sz w:val="20"/>
              </w:rPr>
            </w:pPr>
            <w:r>
              <w:rPr>
                <w:rFonts w:cs="Arial"/>
                <w:color w:val="000000"/>
                <w:sz w:val="20"/>
              </w:rPr>
              <w:t>6</w:t>
            </w:r>
          </w:p>
        </w:tc>
      </w:tr>
      <w:tr w:rsidR="005F28A9"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5F28A9" w:rsidRPr="00AA6BE9" w:rsidRDefault="004209D4" w:rsidP="004209D4">
            <w:pPr>
              <w:autoSpaceDE w:val="0"/>
              <w:autoSpaceDN w:val="0"/>
              <w:adjustRightInd w:val="0"/>
              <w:spacing w:after="0" w:line="240" w:lineRule="auto"/>
              <w:rPr>
                <w:rFonts w:cs="Arial"/>
                <w:b/>
                <w:bCs/>
                <w:sz w:val="20"/>
                <w:lang w:val="es-ES"/>
              </w:rPr>
            </w:pPr>
            <w:r w:rsidRPr="00AA6BE9">
              <w:rPr>
                <w:rFonts w:cs="Arial"/>
                <w:b/>
                <w:bCs/>
                <w:sz w:val="20"/>
                <w:lang w:val="es-ES"/>
              </w:rPr>
              <w:t>Fernández Cubero Yasmín</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Pr="00AA6BE9" w:rsidRDefault="00AA6BE9" w:rsidP="00AA6BE9">
            <w:pPr>
              <w:autoSpaceDE w:val="0"/>
              <w:autoSpaceDN w:val="0"/>
              <w:adjustRightInd w:val="0"/>
              <w:spacing w:after="0" w:line="240" w:lineRule="auto"/>
              <w:jc w:val="center"/>
              <w:rPr>
                <w:rFonts w:cs="Arial"/>
                <w:color w:val="000000"/>
                <w:sz w:val="20"/>
                <w:lang w:val="es-ES"/>
              </w:rPr>
            </w:pPr>
            <w:r>
              <w:rPr>
                <w:rFonts w:cs="Arial"/>
                <w:color w:val="000000"/>
                <w:sz w:val="20"/>
                <w:lang w:val="es-ES"/>
              </w:rPr>
              <w:t>A.R.D.S.</w:t>
            </w:r>
            <w:r w:rsidR="005F28A9" w:rsidRPr="00AA6BE9">
              <w:rPr>
                <w:rFonts w:cs="Arial"/>
                <w:color w:val="000000"/>
                <w:sz w:val="20"/>
                <w:lang w:val="es-ES"/>
              </w:rPr>
              <w:t xml:space="preserve"> Suroeste</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5F28A9" w:rsidRDefault="002323BE" w:rsidP="00384E54">
            <w:pPr>
              <w:autoSpaceDE w:val="0"/>
              <w:autoSpaceDN w:val="0"/>
              <w:adjustRightInd w:val="0"/>
              <w:spacing w:after="0" w:line="240" w:lineRule="auto"/>
              <w:jc w:val="center"/>
              <w:rPr>
                <w:rFonts w:cs="Arial"/>
                <w:color w:val="000000"/>
                <w:sz w:val="20"/>
              </w:rPr>
            </w:pPr>
            <w:r>
              <w:rPr>
                <w:rFonts w:cs="Arial"/>
                <w:color w:val="000000"/>
                <w:sz w:val="20"/>
              </w:rPr>
              <w:t>5</w:t>
            </w:r>
          </w:p>
        </w:tc>
      </w:tr>
      <w:tr w:rsidR="00906426"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906426" w:rsidRPr="00AA6BE9" w:rsidRDefault="00906426" w:rsidP="007B5727">
            <w:pPr>
              <w:autoSpaceDE w:val="0"/>
              <w:autoSpaceDN w:val="0"/>
              <w:adjustRightInd w:val="0"/>
              <w:spacing w:after="0" w:line="240" w:lineRule="auto"/>
              <w:jc w:val="center"/>
              <w:rPr>
                <w:rFonts w:cs="Arial"/>
                <w:b/>
                <w:bCs/>
                <w:sz w:val="20"/>
                <w:lang w:val="es-ES"/>
              </w:rPr>
            </w:pPr>
            <w:r w:rsidRPr="00AA6BE9">
              <w:rPr>
                <w:rFonts w:cs="Arial"/>
                <w:b/>
                <w:bCs/>
                <w:sz w:val="20"/>
                <w:lang w:val="es-ES"/>
              </w:rPr>
              <w:t xml:space="preserve">Fernández González Fernando </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Pr="00AA6BE9" w:rsidRDefault="00906426" w:rsidP="007B5727">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Presidencia Ejecutiva</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906426" w:rsidP="00384E54">
            <w:pPr>
              <w:autoSpaceDE w:val="0"/>
              <w:autoSpaceDN w:val="0"/>
              <w:adjustRightInd w:val="0"/>
              <w:spacing w:after="0" w:line="240" w:lineRule="auto"/>
              <w:jc w:val="center"/>
              <w:rPr>
                <w:rFonts w:cs="Arial"/>
                <w:color w:val="000000"/>
                <w:sz w:val="20"/>
              </w:rPr>
            </w:pPr>
            <w:r>
              <w:rPr>
                <w:rFonts w:cs="Arial"/>
                <w:color w:val="000000"/>
                <w:sz w:val="20"/>
              </w:rPr>
              <w:t>1/6</w:t>
            </w:r>
          </w:p>
        </w:tc>
      </w:tr>
      <w:tr w:rsidR="00906426"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906426" w:rsidRPr="008138D0" w:rsidRDefault="00906426">
            <w:pPr>
              <w:autoSpaceDE w:val="0"/>
              <w:autoSpaceDN w:val="0"/>
              <w:adjustRightInd w:val="0"/>
              <w:spacing w:after="0" w:line="240" w:lineRule="auto"/>
              <w:jc w:val="center"/>
              <w:rPr>
                <w:rFonts w:cs="Arial"/>
                <w:b/>
                <w:bCs/>
                <w:sz w:val="20"/>
                <w:lang w:val="en-US"/>
              </w:rPr>
            </w:pPr>
            <w:r w:rsidRPr="00AA6BE9">
              <w:rPr>
                <w:rFonts w:cs="Arial"/>
                <w:b/>
                <w:bCs/>
                <w:sz w:val="20"/>
                <w:lang w:val="es-ES"/>
              </w:rPr>
              <w:t xml:space="preserve">Jiménez </w:t>
            </w:r>
            <w:r w:rsidRPr="008138D0">
              <w:rPr>
                <w:rFonts w:cs="Arial"/>
                <w:b/>
                <w:bCs/>
                <w:sz w:val="20"/>
                <w:lang w:val="en-US"/>
              </w:rPr>
              <w:t>Hidalgo, Ericka</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906426" w:rsidRDefault="00906426">
            <w:pPr>
              <w:autoSpaceDE w:val="0"/>
              <w:autoSpaceDN w:val="0"/>
              <w:adjustRightInd w:val="0"/>
              <w:spacing w:after="0" w:line="240" w:lineRule="auto"/>
              <w:jc w:val="center"/>
              <w:rPr>
                <w:rFonts w:cs="Arial"/>
                <w:color w:val="000000"/>
                <w:sz w:val="20"/>
                <w:lang w:val="en-US"/>
              </w:rPr>
            </w:pPr>
            <w:r>
              <w:rPr>
                <w:rFonts w:cs="Arial"/>
                <w:color w:val="000000"/>
                <w:sz w:val="20"/>
                <w:lang w:val="en-US"/>
              </w:rPr>
              <w:t>S. G. Desarrollo Social</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906426" w:rsidRDefault="00384E54" w:rsidP="00384E54">
            <w:pPr>
              <w:autoSpaceDE w:val="0"/>
              <w:autoSpaceDN w:val="0"/>
              <w:adjustRightInd w:val="0"/>
              <w:spacing w:after="0" w:line="240" w:lineRule="auto"/>
              <w:jc w:val="center"/>
              <w:rPr>
                <w:rFonts w:cs="Arial"/>
                <w:color w:val="000000"/>
                <w:sz w:val="20"/>
              </w:rPr>
            </w:pPr>
            <w:r>
              <w:rPr>
                <w:rFonts w:cs="Arial"/>
                <w:color w:val="000000"/>
                <w:sz w:val="20"/>
              </w:rPr>
              <w:t>3</w:t>
            </w:r>
          </w:p>
        </w:tc>
      </w:tr>
      <w:tr w:rsidR="00906426"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906426" w:rsidRPr="008138D0" w:rsidRDefault="00AA6BE9" w:rsidP="00AA6BE9">
            <w:pPr>
              <w:autoSpaceDE w:val="0"/>
              <w:autoSpaceDN w:val="0"/>
              <w:adjustRightInd w:val="0"/>
              <w:spacing w:after="0" w:line="240" w:lineRule="auto"/>
              <w:jc w:val="center"/>
              <w:rPr>
                <w:rFonts w:cs="Arial"/>
                <w:b/>
                <w:bCs/>
                <w:sz w:val="20"/>
                <w:lang w:val="en-US"/>
              </w:rPr>
            </w:pPr>
            <w:r>
              <w:rPr>
                <w:rFonts w:cs="Arial"/>
                <w:b/>
                <w:bCs/>
                <w:sz w:val="20"/>
                <w:lang w:val="en-US"/>
              </w:rPr>
              <w:t>León Hernández Rafael</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AA6BE9" w:rsidP="00AA6BE9">
            <w:pPr>
              <w:autoSpaceDE w:val="0"/>
              <w:autoSpaceDN w:val="0"/>
              <w:adjustRightInd w:val="0"/>
              <w:spacing w:after="0" w:line="240" w:lineRule="auto"/>
              <w:jc w:val="center"/>
              <w:rPr>
                <w:rFonts w:cs="Arial"/>
                <w:color w:val="000000"/>
                <w:sz w:val="20"/>
                <w:lang w:val="en-US"/>
              </w:rPr>
            </w:pPr>
            <w:r>
              <w:rPr>
                <w:rFonts w:cs="Arial"/>
                <w:color w:val="000000"/>
                <w:sz w:val="20"/>
                <w:lang w:val="en-US"/>
              </w:rPr>
              <w:t>Desarrollo Humano</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3</w:t>
            </w:r>
          </w:p>
        </w:tc>
      </w:tr>
      <w:tr w:rsidR="0009097E"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09097E" w:rsidRDefault="0009097E" w:rsidP="00AA6BE9">
            <w:pPr>
              <w:autoSpaceDE w:val="0"/>
              <w:autoSpaceDN w:val="0"/>
              <w:adjustRightInd w:val="0"/>
              <w:spacing w:after="0" w:line="240" w:lineRule="auto"/>
              <w:jc w:val="center"/>
              <w:rPr>
                <w:rFonts w:cs="Arial"/>
                <w:b/>
                <w:bCs/>
                <w:sz w:val="20"/>
                <w:lang w:val="en-US"/>
              </w:rPr>
            </w:pPr>
            <w:r>
              <w:rPr>
                <w:rFonts w:cs="Arial"/>
                <w:b/>
                <w:bCs/>
                <w:sz w:val="20"/>
                <w:lang w:val="en-US"/>
              </w:rPr>
              <w:t>Lépiz Guzmán Marielos</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09097E" w:rsidRDefault="0009097E" w:rsidP="00AA6BE9">
            <w:pPr>
              <w:autoSpaceDE w:val="0"/>
              <w:autoSpaceDN w:val="0"/>
              <w:adjustRightInd w:val="0"/>
              <w:spacing w:after="0" w:line="240" w:lineRule="auto"/>
              <w:jc w:val="center"/>
              <w:rPr>
                <w:rFonts w:cs="Arial"/>
                <w:color w:val="000000"/>
                <w:sz w:val="20"/>
                <w:lang w:val="en-US"/>
              </w:rPr>
            </w:pPr>
            <w:r>
              <w:rPr>
                <w:rFonts w:cs="Arial"/>
                <w:color w:val="000000"/>
                <w:sz w:val="20"/>
                <w:lang w:val="en-US"/>
              </w:rPr>
              <w:t>Desarrollo Humano</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09097E" w:rsidRDefault="00134A7C" w:rsidP="005E3DA1">
            <w:pPr>
              <w:autoSpaceDE w:val="0"/>
              <w:autoSpaceDN w:val="0"/>
              <w:adjustRightInd w:val="0"/>
              <w:spacing w:after="0" w:line="240" w:lineRule="auto"/>
              <w:jc w:val="center"/>
              <w:rPr>
                <w:rFonts w:cs="Arial"/>
                <w:color w:val="000000"/>
                <w:sz w:val="20"/>
              </w:rPr>
            </w:pPr>
            <w:r>
              <w:rPr>
                <w:rFonts w:cs="Arial"/>
                <w:color w:val="000000"/>
                <w:sz w:val="20"/>
              </w:rPr>
              <w:t>1</w:t>
            </w:r>
          </w:p>
        </w:tc>
      </w:tr>
      <w:tr w:rsidR="00906426"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906426" w:rsidRPr="008138D0" w:rsidRDefault="00906426" w:rsidP="00906426">
            <w:pPr>
              <w:autoSpaceDE w:val="0"/>
              <w:autoSpaceDN w:val="0"/>
              <w:adjustRightInd w:val="0"/>
              <w:spacing w:after="0" w:line="240" w:lineRule="auto"/>
              <w:jc w:val="center"/>
              <w:rPr>
                <w:rFonts w:cs="Arial"/>
                <w:b/>
                <w:bCs/>
                <w:sz w:val="20"/>
                <w:lang w:val="en-US"/>
              </w:rPr>
            </w:pPr>
            <w:r w:rsidRPr="008138D0">
              <w:rPr>
                <w:rFonts w:cs="Arial"/>
                <w:b/>
                <w:bCs/>
                <w:sz w:val="20"/>
                <w:lang w:val="en-US"/>
              </w:rPr>
              <w:t>Meza Calvo, Luz Argentina</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906426">
            <w:pPr>
              <w:autoSpaceDE w:val="0"/>
              <w:autoSpaceDN w:val="0"/>
              <w:adjustRightInd w:val="0"/>
              <w:spacing w:after="0" w:line="240" w:lineRule="auto"/>
              <w:jc w:val="center"/>
              <w:rPr>
                <w:rFonts w:cs="Arial"/>
                <w:color w:val="000000"/>
                <w:sz w:val="20"/>
                <w:lang w:val="en-US"/>
              </w:rPr>
            </w:pPr>
            <w:r>
              <w:rPr>
                <w:rFonts w:cs="Arial"/>
                <w:color w:val="000000"/>
                <w:sz w:val="20"/>
                <w:lang w:val="en-US"/>
              </w:rPr>
              <w:t>Plataforma de Servicios</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7</w:t>
            </w:r>
          </w:p>
        </w:tc>
      </w:tr>
      <w:tr w:rsidR="00906426"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906426" w:rsidRPr="008138D0" w:rsidRDefault="00906426">
            <w:pPr>
              <w:autoSpaceDE w:val="0"/>
              <w:autoSpaceDN w:val="0"/>
              <w:adjustRightInd w:val="0"/>
              <w:spacing w:after="0" w:line="240" w:lineRule="auto"/>
              <w:jc w:val="center"/>
              <w:rPr>
                <w:rFonts w:cs="Arial"/>
                <w:b/>
                <w:bCs/>
                <w:sz w:val="20"/>
                <w:lang w:val="en-US"/>
              </w:rPr>
            </w:pPr>
            <w:r w:rsidRPr="008138D0">
              <w:rPr>
                <w:rFonts w:cs="Arial"/>
                <w:b/>
                <w:bCs/>
                <w:sz w:val="20"/>
                <w:lang w:val="en-US"/>
              </w:rPr>
              <w:t>Miranda Bolaños, Lourdes</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906426" w:rsidRDefault="00AA6BE9" w:rsidP="00AA6BE9">
            <w:pPr>
              <w:autoSpaceDE w:val="0"/>
              <w:autoSpaceDN w:val="0"/>
              <w:adjustRightInd w:val="0"/>
              <w:spacing w:after="0" w:line="240" w:lineRule="auto"/>
              <w:jc w:val="center"/>
              <w:rPr>
                <w:rFonts w:cs="Arial"/>
                <w:color w:val="000000"/>
                <w:sz w:val="20"/>
                <w:lang w:val="en-US"/>
              </w:rPr>
            </w:pPr>
            <w:r w:rsidRPr="00AA6BE9">
              <w:rPr>
                <w:rFonts w:cs="Arial"/>
                <w:color w:val="000000"/>
                <w:sz w:val="20"/>
                <w:lang w:val="en-US"/>
              </w:rPr>
              <w:t>A.R.D.S.</w:t>
            </w:r>
            <w:r w:rsidR="00906426">
              <w:rPr>
                <w:rFonts w:cs="Arial"/>
                <w:color w:val="000000"/>
                <w:sz w:val="20"/>
                <w:lang w:val="en-US"/>
              </w:rPr>
              <w:t>Cartago</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906426" w:rsidRDefault="00384E54" w:rsidP="00384E54">
            <w:pPr>
              <w:autoSpaceDE w:val="0"/>
              <w:autoSpaceDN w:val="0"/>
              <w:adjustRightInd w:val="0"/>
              <w:spacing w:after="0" w:line="240" w:lineRule="auto"/>
              <w:jc w:val="center"/>
              <w:rPr>
                <w:rFonts w:cs="Arial"/>
                <w:color w:val="000000"/>
                <w:sz w:val="20"/>
              </w:rPr>
            </w:pPr>
            <w:r>
              <w:rPr>
                <w:rFonts w:cs="Arial"/>
                <w:color w:val="000000"/>
                <w:sz w:val="20"/>
              </w:rPr>
              <w:t>5</w:t>
            </w:r>
          </w:p>
        </w:tc>
      </w:tr>
      <w:tr w:rsidR="00906426"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906426" w:rsidRPr="008138D0" w:rsidRDefault="00906426">
            <w:pPr>
              <w:autoSpaceDE w:val="0"/>
              <w:autoSpaceDN w:val="0"/>
              <w:adjustRightInd w:val="0"/>
              <w:spacing w:after="0" w:line="240" w:lineRule="auto"/>
              <w:jc w:val="center"/>
              <w:rPr>
                <w:rFonts w:cs="Arial"/>
                <w:b/>
                <w:bCs/>
                <w:sz w:val="20"/>
                <w:lang w:val="en-US"/>
              </w:rPr>
            </w:pPr>
            <w:r w:rsidRPr="008138D0">
              <w:rPr>
                <w:rFonts w:cs="Arial"/>
                <w:b/>
                <w:bCs/>
                <w:sz w:val="20"/>
                <w:lang w:val="en-US"/>
              </w:rPr>
              <w:t>Murillo Zamora, Roxana</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Pr="00AA6BE9" w:rsidRDefault="00AA6BE9" w:rsidP="00AA6BE9">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w:t>
            </w:r>
            <w:r>
              <w:rPr>
                <w:rFonts w:cs="Arial"/>
                <w:color w:val="000000"/>
                <w:sz w:val="20"/>
                <w:lang w:val="es-ES"/>
              </w:rPr>
              <w:t>.D.S.</w:t>
            </w:r>
            <w:r w:rsidR="00906426" w:rsidRPr="00AA6BE9">
              <w:rPr>
                <w:rFonts w:cs="Arial"/>
                <w:color w:val="000000"/>
                <w:sz w:val="20"/>
                <w:lang w:val="es-ES"/>
              </w:rPr>
              <w:t xml:space="preserve"> Guanacaste</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6</w:t>
            </w:r>
          </w:p>
        </w:tc>
      </w:tr>
      <w:tr w:rsidR="00906426" w:rsidTr="005F28A9">
        <w:trPr>
          <w:trHeight w:val="240"/>
        </w:trPr>
        <w:tc>
          <w:tcPr>
            <w:tcW w:w="3428" w:type="dxa"/>
            <w:tcBorders>
              <w:top w:val="single" w:sz="6" w:space="0" w:color="FFFFFF"/>
              <w:left w:val="single" w:sz="8" w:space="0" w:color="FFFFFF"/>
              <w:bottom w:val="nil"/>
              <w:right w:val="single" w:sz="24" w:space="0" w:color="FFFFFF"/>
            </w:tcBorders>
            <w:shd w:val="clear" w:color="auto" w:fill="9BBB59"/>
            <w:hideMark/>
          </w:tcPr>
          <w:p w:rsidR="00906426" w:rsidRPr="008138D0" w:rsidRDefault="00906426">
            <w:pPr>
              <w:autoSpaceDE w:val="0"/>
              <w:autoSpaceDN w:val="0"/>
              <w:adjustRightInd w:val="0"/>
              <w:spacing w:after="0" w:line="240" w:lineRule="auto"/>
              <w:jc w:val="center"/>
              <w:rPr>
                <w:rFonts w:cs="Arial"/>
                <w:b/>
                <w:bCs/>
                <w:sz w:val="20"/>
                <w:lang w:val="en-US"/>
              </w:rPr>
            </w:pPr>
            <w:r w:rsidRPr="008138D0">
              <w:rPr>
                <w:rFonts w:cs="Arial"/>
                <w:b/>
                <w:bCs/>
                <w:sz w:val="20"/>
                <w:lang w:val="en-US"/>
              </w:rPr>
              <w:t>Pizarro Palma, Yadira</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906426" w:rsidRPr="00AA6BE9" w:rsidRDefault="00AA6BE9">
            <w:pPr>
              <w:autoSpaceDE w:val="0"/>
              <w:autoSpaceDN w:val="0"/>
              <w:adjustRightInd w:val="0"/>
              <w:spacing w:after="0" w:line="240" w:lineRule="auto"/>
              <w:jc w:val="center"/>
              <w:rPr>
                <w:rFonts w:cs="Arial"/>
                <w:color w:val="000000"/>
                <w:sz w:val="20"/>
                <w:lang w:val="en-US"/>
              </w:rPr>
            </w:pPr>
            <w:r w:rsidRPr="00AA6BE9">
              <w:rPr>
                <w:rFonts w:cs="Arial"/>
                <w:color w:val="000000"/>
                <w:sz w:val="20"/>
                <w:lang w:val="en-US"/>
              </w:rPr>
              <w:t>A.R.D.S.</w:t>
            </w:r>
            <w:r w:rsidR="00906426" w:rsidRPr="00AA6BE9">
              <w:rPr>
                <w:rFonts w:cs="Arial"/>
                <w:color w:val="000000"/>
                <w:sz w:val="20"/>
                <w:lang w:val="en-US"/>
              </w:rPr>
              <w:t xml:space="preserve"> Heredia</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5</w:t>
            </w:r>
          </w:p>
        </w:tc>
      </w:tr>
      <w:tr w:rsidR="00906426" w:rsidTr="005F28A9">
        <w:trPr>
          <w:trHeight w:val="240"/>
        </w:trPr>
        <w:tc>
          <w:tcPr>
            <w:tcW w:w="3428" w:type="dxa"/>
            <w:tcBorders>
              <w:top w:val="single" w:sz="8" w:space="0" w:color="FFFFFF"/>
              <w:left w:val="single" w:sz="8" w:space="0" w:color="FFFFFF"/>
              <w:bottom w:val="nil"/>
              <w:right w:val="single" w:sz="24" w:space="0" w:color="FFFFFF"/>
            </w:tcBorders>
            <w:shd w:val="clear" w:color="auto" w:fill="9BBB59"/>
            <w:hideMark/>
          </w:tcPr>
          <w:p w:rsidR="00906426" w:rsidRPr="00AA6BE9" w:rsidRDefault="00906426">
            <w:pPr>
              <w:autoSpaceDE w:val="0"/>
              <w:autoSpaceDN w:val="0"/>
              <w:adjustRightInd w:val="0"/>
              <w:spacing w:after="0" w:line="240" w:lineRule="auto"/>
              <w:jc w:val="center"/>
              <w:rPr>
                <w:rFonts w:cs="Arial"/>
                <w:b/>
                <w:bCs/>
                <w:sz w:val="20"/>
                <w:lang w:val="es-ES"/>
              </w:rPr>
            </w:pPr>
            <w:r w:rsidRPr="00AA6BE9">
              <w:rPr>
                <w:rFonts w:cs="Arial"/>
                <w:b/>
                <w:bCs/>
                <w:sz w:val="20"/>
                <w:lang w:val="es-ES"/>
              </w:rPr>
              <w:t>Quirós Valverde, Adys</w:t>
            </w:r>
          </w:p>
        </w:tc>
        <w:tc>
          <w:tcPr>
            <w:tcW w:w="3025"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Pr="00AA6BE9" w:rsidRDefault="0009097E">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w:t>
            </w:r>
            <w:r>
              <w:rPr>
                <w:rFonts w:cs="Arial"/>
                <w:color w:val="000000"/>
                <w:sz w:val="20"/>
                <w:lang w:val="es-ES"/>
              </w:rPr>
              <w:t>.D.S. B</w:t>
            </w:r>
            <w:r w:rsidR="00906426" w:rsidRPr="00AA6BE9">
              <w:rPr>
                <w:rFonts w:cs="Arial"/>
                <w:color w:val="000000"/>
                <w:sz w:val="20"/>
                <w:lang w:val="es-ES"/>
              </w:rPr>
              <w:t>runca</w:t>
            </w:r>
          </w:p>
        </w:tc>
        <w:tc>
          <w:tcPr>
            <w:tcW w:w="1937" w:type="dxa"/>
            <w:tcBorders>
              <w:top w:val="single" w:sz="8" w:space="0" w:color="FFFFFF"/>
              <w:left w:val="single" w:sz="8" w:space="0" w:color="FFFFFF"/>
              <w:bottom w:val="single" w:sz="8" w:space="0" w:color="FFFFFF"/>
              <w:right w:val="single" w:sz="8" w:space="0" w:color="FFFFFF"/>
            </w:tcBorders>
            <w:shd w:val="clear" w:color="auto" w:fill="CDDDAC"/>
            <w:vAlign w:val="center"/>
            <w:hideMark/>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9</w:t>
            </w:r>
          </w:p>
        </w:tc>
      </w:tr>
      <w:tr w:rsidR="00906426" w:rsidTr="00906426">
        <w:trPr>
          <w:trHeight w:val="240"/>
        </w:trPr>
        <w:tc>
          <w:tcPr>
            <w:tcW w:w="3428" w:type="dxa"/>
            <w:tcBorders>
              <w:top w:val="single" w:sz="6" w:space="0" w:color="FFFFFF"/>
              <w:left w:val="single" w:sz="8" w:space="0" w:color="FFFFFF"/>
              <w:bottom w:val="single" w:sz="6" w:space="0" w:color="FFFFFF"/>
              <w:right w:val="single" w:sz="24" w:space="0" w:color="FFFFFF"/>
            </w:tcBorders>
            <w:shd w:val="clear" w:color="auto" w:fill="9BBB59"/>
            <w:hideMark/>
          </w:tcPr>
          <w:p w:rsidR="00906426" w:rsidRPr="00AA6BE9" w:rsidRDefault="00906426">
            <w:pPr>
              <w:autoSpaceDE w:val="0"/>
              <w:autoSpaceDN w:val="0"/>
              <w:adjustRightInd w:val="0"/>
              <w:spacing w:after="0" w:line="240" w:lineRule="auto"/>
              <w:jc w:val="center"/>
              <w:rPr>
                <w:rFonts w:cs="Arial"/>
                <w:b/>
                <w:bCs/>
                <w:sz w:val="20"/>
                <w:lang w:val="es-ES"/>
              </w:rPr>
            </w:pPr>
            <w:r w:rsidRPr="00AA6BE9">
              <w:rPr>
                <w:rFonts w:cs="Arial"/>
                <w:b/>
                <w:bCs/>
                <w:sz w:val="20"/>
                <w:lang w:val="es-ES"/>
              </w:rPr>
              <w:t>Rojas Salazar, Dinia</w:t>
            </w:r>
          </w:p>
        </w:tc>
        <w:tc>
          <w:tcPr>
            <w:tcW w:w="3025" w:type="dxa"/>
            <w:tcBorders>
              <w:top w:val="single" w:sz="6" w:space="0" w:color="FFFFFF"/>
              <w:left w:val="single" w:sz="6" w:space="0" w:color="FFFFFF"/>
              <w:bottom w:val="single" w:sz="6" w:space="0" w:color="FFFFFF"/>
              <w:right w:val="single" w:sz="6" w:space="0" w:color="FFFFFF"/>
            </w:tcBorders>
            <w:shd w:val="clear" w:color="auto" w:fill="E6EED5"/>
            <w:vAlign w:val="center"/>
            <w:hideMark/>
          </w:tcPr>
          <w:p w:rsidR="00906426" w:rsidRPr="00AA6BE9" w:rsidRDefault="0009097E">
            <w:pPr>
              <w:autoSpaceDE w:val="0"/>
              <w:autoSpaceDN w:val="0"/>
              <w:adjustRightInd w:val="0"/>
              <w:spacing w:after="0" w:line="240" w:lineRule="auto"/>
              <w:jc w:val="center"/>
              <w:rPr>
                <w:rFonts w:cs="Arial"/>
                <w:color w:val="000000"/>
                <w:sz w:val="20"/>
                <w:lang w:val="es-ES"/>
              </w:rPr>
            </w:pPr>
            <w:r w:rsidRPr="00AA6BE9">
              <w:rPr>
                <w:rFonts w:cs="Arial"/>
                <w:color w:val="000000"/>
                <w:sz w:val="20"/>
                <w:lang w:val="es-ES"/>
              </w:rPr>
              <w:t>A.R</w:t>
            </w:r>
            <w:r>
              <w:rPr>
                <w:rFonts w:cs="Arial"/>
                <w:color w:val="000000"/>
                <w:sz w:val="20"/>
                <w:lang w:val="es-ES"/>
              </w:rPr>
              <w:t>.D.S.</w:t>
            </w:r>
            <w:r w:rsidR="00906426" w:rsidRPr="00AA6BE9">
              <w:rPr>
                <w:rFonts w:cs="Arial"/>
                <w:color w:val="000000"/>
                <w:sz w:val="20"/>
                <w:lang w:val="es-ES"/>
              </w:rPr>
              <w:t xml:space="preserve"> Noreste</w:t>
            </w:r>
          </w:p>
        </w:tc>
        <w:tc>
          <w:tcPr>
            <w:tcW w:w="1937" w:type="dxa"/>
            <w:tcBorders>
              <w:top w:val="single" w:sz="6" w:space="0" w:color="FFFFFF"/>
              <w:left w:val="single" w:sz="6" w:space="0" w:color="FFFFFF"/>
              <w:bottom w:val="single" w:sz="6" w:space="0" w:color="FFFFFF"/>
              <w:right w:val="single" w:sz="8" w:space="0" w:color="FFFFFF"/>
            </w:tcBorders>
            <w:shd w:val="clear" w:color="auto" w:fill="E6EED5"/>
            <w:vAlign w:val="center"/>
            <w:hideMark/>
          </w:tcPr>
          <w:p w:rsidR="00906426" w:rsidRDefault="00384E54" w:rsidP="00384E54">
            <w:pPr>
              <w:autoSpaceDE w:val="0"/>
              <w:autoSpaceDN w:val="0"/>
              <w:adjustRightInd w:val="0"/>
              <w:spacing w:after="0" w:line="240" w:lineRule="auto"/>
              <w:jc w:val="center"/>
              <w:rPr>
                <w:rFonts w:cs="Arial"/>
                <w:color w:val="000000"/>
                <w:sz w:val="20"/>
              </w:rPr>
            </w:pPr>
            <w:r>
              <w:rPr>
                <w:rFonts w:cs="Arial"/>
                <w:color w:val="000000"/>
                <w:sz w:val="20"/>
              </w:rPr>
              <w:t xml:space="preserve"> </w:t>
            </w:r>
            <w:r w:rsidR="00134A7C">
              <w:rPr>
                <w:rFonts w:cs="Arial"/>
                <w:color w:val="000000"/>
                <w:sz w:val="20"/>
              </w:rPr>
              <w:t>9</w:t>
            </w:r>
          </w:p>
        </w:tc>
      </w:tr>
      <w:tr w:rsidR="00906426" w:rsidTr="005F28A9">
        <w:trPr>
          <w:trHeight w:val="240"/>
        </w:trPr>
        <w:tc>
          <w:tcPr>
            <w:tcW w:w="3428" w:type="dxa"/>
            <w:tcBorders>
              <w:top w:val="single" w:sz="6" w:space="0" w:color="FFFFFF"/>
              <w:left w:val="single" w:sz="8" w:space="0" w:color="FFFFFF"/>
              <w:bottom w:val="single" w:sz="8" w:space="0" w:color="FFFFFF"/>
              <w:right w:val="single" w:sz="24" w:space="0" w:color="FFFFFF"/>
            </w:tcBorders>
            <w:shd w:val="clear" w:color="auto" w:fill="9BBB59"/>
          </w:tcPr>
          <w:p w:rsidR="00906426" w:rsidRPr="008138D0" w:rsidRDefault="00906426" w:rsidP="007B5727">
            <w:pPr>
              <w:autoSpaceDE w:val="0"/>
              <w:autoSpaceDN w:val="0"/>
              <w:adjustRightInd w:val="0"/>
              <w:spacing w:after="0" w:line="240" w:lineRule="auto"/>
              <w:jc w:val="center"/>
              <w:rPr>
                <w:rFonts w:cs="Arial"/>
                <w:b/>
                <w:bCs/>
                <w:sz w:val="20"/>
                <w:lang w:val="en-US"/>
              </w:rPr>
            </w:pPr>
            <w:r w:rsidRPr="00AA6BE9">
              <w:rPr>
                <w:rFonts w:cs="Arial"/>
                <w:b/>
                <w:bCs/>
                <w:sz w:val="20"/>
                <w:lang w:val="es-ES"/>
              </w:rPr>
              <w:t>Zúñiga Villalobos  Y</w:t>
            </w:r>
            <w:r w:rsidRPr="008138D0">
              <w:rPr>
                <w:rFonts w:cs="Arial"/>
                <w:b/>
                <w:bCs/>
                <w:sz w:val="20"/>
                <w:lang w:val="en-US"/>
              </w:rPr>
              <w:t>adira</w:t>
            </w:r>
          </w:p>
        </w:tc>
        <w:tc>
          <w:tcPr>
            <w:tcW w:w="3025" w:type="dxa"/>
            <w:tcBorders>
              <w:top w:val="single" w:sz="6" w:space="0" w:color="FFFFFF"/>
              <w:left w:val="single" w:sz="6" w:space="0" w:color="FFFFFF"/>
              <w:bottom w:val="single" w:sz="8" w:space="0" w:color="FFFFFF"/>
              <w:right w:val="single" w:sz="6" w:space="0" w:color="FFFFFF"/>
            </w:tcBorders>
            <w:shd w:val="clear" w:color="auto" w:fill="E6EED5"/>
            <w:vAlign w:val="center"/>
          </w:tcPr>
          <w:p w:rsidR="00906426" w:rsidRDefault="00906426" w:rsidP="007B5727">
            <w:pPr>
              <w:autoSpaceDE w:val="0"/>
              <w:autoSpaceDN w:val="0"/>
              <w:adjustRightInd w:val="0"/>
              <w:spacing w:after="0" w:line="240" w:lineRule="auto"/>
              <w:jc w:val="center"/>
              <w:rPr>
                <w:rFonts w:cs="Arial"/>
                <w:color w:val="000000"/>
                <w:sz w:val="20"/>
                <w:lang w:val="en-US"/>
              </w:rPr>
            </w:pPr>
            <w:r>
              <w:rPr>
                <w:rFonts w:cs="Arial"/>
                <w:color w:val="000000"/>
                <w:sz w:val="20"/>
                <w:lang w:val="en-US"/>
              </w:rPr>
              <w:t>Recursos Humanos</w:t>
            </w:r>
          </w:p>
        </w:tc>
        <w:tc>
          <w:tcPr>
            <w:tcW w:w="1937" w:type="dxa"/>
            <w:tcBorders>
              <w:top w:val="single" w:sz="6" w:space="0" w:color="FFFFFF"/>
              <w:left w:val="single" w:sz="6" w:space="0" w:color="FFFFFF"/>
              <w:bottom w:val="single" w:sz="8" w:space="0" w:color="FFFFFF"/>
              <w:right w:val="single" w:sz="8" w:space="0" w:color="FFFFFF"/>
            </w:tcBorders>
            <w:shd w:val="clear" w:color="auto" w:fill="E6EED5"/>
            <w:vAlign w:val="center"/>
          </w:tcPr>
          <w:p w:rsidR="00906426" w:rsidRDefault="00134A7C" w:rsidP="00384E54">
            <w:pPr>
              <w:autoSpaceDE w:val="0"/>
              <w:autoSpaceDN w:val="0"/>
              <w:adjustRightInd w:val="0"/>
              <w:spacing w:after="0" w:line="240" w:lineRule="auto"/>
              <w:jc w:val="center"/>
              <w:rPr>
                <w:rFonts w:cs="Arial"/>
                <w:color w:val="000000"/>
                <w:sz w:val="20"/>
              </w:rPr>
            </w:pPr>
            <w:r>
              <w:rPr>
                <w:rFonts w:cs="Arial"/>
                <w:color w:val="000000"/>
                <w:sz w:val="20"/>
              </w:rPr>
              <w:t>0</w:t>
            </w:r>
          </w:p>
        </w:tc>
      </w:tr>
    </w:tbl>
    <w:p w:rsidR="005F28A9" w:rsidRDefault="005F28A9" w:rsidP="005F28A9">
      <w:pPr>
        <w:autoSpaceDE w:val="0"/>
        <w:autoSpaceDN w:val="0"/>
        <w:adjustRightInd w:val="0"/>
        <w:spacing w:before="120" w:after="0"/>
        <w:jc w:val="center"/>
        <w:rPr>
          <w:rFonts w:cs="Arial"/>
          <w:sz w:val="20"/>
          <w:szCs w:val="20"/>
        </w:rPr>
      </w:pPr>
      <w:r>
        <w:rPr>
          <w:rFonts w:cs="Arial"/>
          <w:sz w:val="20"/>
          <w:szCs w:val="20"/>
        </w:rPr>
        <w:t xml:space="preserve">Fuente: </w:t>
      </w:r>
      <w:r w:rsidR="00AA6BE9">
        <w:rPr>
          <w:rFonts w:cs="Arial"/>
          <w:sz w:val="20"/>
          <w:szCs w:val="20"/>
        </w:rPr>
        <w:t>Bolaños, X. 2010</w:t>
      </w:r>
    </w:p>
    <w:p w:rsidR="005F28A9" w:rsidRDefault="005F28A9" w:rsidP="005F28A9">
      <w:pPr>
        <w:autoSpaceDE w:val="0"/>
        <w:autoSpaceDN w:val="0"/>
        <w:adjustRightInd w:val="0"/>
        <w:jc w:val="both"/>
        <w:rPr>
          <w:rFonts w:cs="Arial"/>
          <w:highlight w:val="yellow"/>
        </w:rPr>
      </w:pPr>
    </w:p>
    <w:p w:rsidR="00CC04C4" w:rsidRDefault="005F28A9" w:rsidP="00CC04C4">
      <w:pPr>
        <w:autoSpaceDE w:val="0"/>
        <w:autoSpaceDN w:val="0"/>
        <w:adjustRightInd w:val="0"/>
        <w:spacing w:before="120" w:after="0"/>
        <w:jc w:val="both"/>
        <w:rPr>
          <w:rFonts w:cs="Arial"/>
        </w:rPr>
      </w:pPr>
      <w:r>
        <w:rPr>
          <w:rFonts w:cs="Arial"/>
        </w:rPr>
        <w:t xml:space="preserve">En relación con la participación de los miembros de la comisión en las reuniones (contando solo las reuniones celebradas durante el periodo en que estuvieron nombrados), se muestran resultados muy dispares. Preocupa singularmente la baja </w:t>
      </w:r>
      <w:r>
        <w:rPr>
          <w:rFonts w:cs="Arial"/>
        </w:rPr>
        <w:lastRenderedPageBreak/>
        <w:t>asistencia de la representante</w:t>
      </w:r>
      <w:r w:rsidR="000E36BB">
        <w:rPr>
          <w:rFonts w:cs="Arial"/>
        </w:rPr>
        <w:t xml:space="preserve"> de la Presidencia Ejecutiva</w:t>
      </w:r>
      <w:r>
        <w:rPr>
          <w:rFonts w:cs="Arial"/>
        </w:rPr>
        <w:t xml:space="preserve"> (</w:t>
      </w:r>
      <w:r w:rsidR="002D5D7C">
        <w:rPr>
          <w:rFonts w:cs="Arial"/>
        </w:rPr>
        <w:t>el cual se ha presentado únicamente a una reunión)</w:t>
      </w:r>
      <w:r w:rsidR="002B430F">
        <w:rPr>
          <w:rFonts w:cs="Arial"/>
        </w:rPr>
        <w:t xml:space="preserve"> y de la Dirección de Recursos Humanos</w:t>
      </w:r>
    </w:p>
    <w:p w:rsidR="00913812" w:rsidRDefault="00CC04C4" w:rsidP="00CC04C4">
      <w:pPr>
        <w:autoSpaceDE w:val="0"/>
        <w:autoSpaceDN w:val="0"/>
        <w:adjustRightInd w:val="0"/>
        <w:spacing w:before="120" w:after="0"/>
        <w:jc w:val="both"/>
        <w:rPr>
          <w:rFonts w:cs="Arial"/>
        </w:rPr>
      </w:pPr>
      <w:r w:rsidRPr="002B430F">
        <w:rPr>
          <w:rFonts w:cs="Arial"/>
        </w:rPr>
        <w:t xml:space="preserve">También,  </w:t>
      </w:r>
      <w:r w:rsidR="002B430F">
        <w:rPr>
          <w:rFonts w:cs="Arial"/>
        </w:rPr>
        <w:t>es válido  reconocer</w:t>
      </w:r>
      <w:r w:rsidRPr="002B430F">
        <w:rPr>
          <w:rFonts w:cs="Arial"/>
        </w:rPr>
        <w:t xml:space="preserve"> </w:t>
      </w:r>
      <w:r w:rsidR="002B430F">
        <w:rPr>
          <w:rFonts w:cs="Arial"/>
        </w:rPr>
        <w:t xml:space="preserve"> y valorar</w:t>
      </w:r>
      <w:r w:rsidRPr="002B430F">
        <w:rPr>
          <w:rFonts w:cs="Arial"/>
        </w:rPr>
        <w:t xml:space="preserve"> el esfuerzo que realizan las compañeras de las A.R.D.S. , quienes  a pesar de su trabajo</w:t>
      </w:r>
      <w:r w:rsidR="002B430F">
        <w:rPr>
          <w:rFonts w:cs="Arial"/>
        </w:rPr>
        <w:t>,  el cual  tien</w:t>
      </w:r>
      <w:r w:rsidR="00913812">
        <w:rPr>
          <w:rFonts w:cs="Arial"/>
        </w:rPr>
        <w:t>e</w:t>
      </w:r>
      <w:r w:rsidR="002B430F">
        <w:rPr>
          <w:rFonts w:cs="Arial"/>
        </w:rPr>
        <w:t xml:space="preserve"> un alto nivel de</w:t>
      </w:r>
      <w:r w:rsidR="00913812">
        <w:rPr>
          <w:rFonts w:cs="Arial"/>
        </w:rPr>
        <w:t xml:space="preserve"> exigencia </w:t>
      </w:r>
      <w:r w:rsidR="002B430F">
        <w:rPr>
          <w:rFonts w:cs="Arial"/>
        </w:rPr>
        <w:t xml:space="preserve"> </w:t>
      </w:r>
      <w:r w:rsidR="00913812">
        <w:rPr>
          <w:rFonts w:cs="Arial"/>
        </w:rPr>
        <w:t xml:space="preserve"> debido  a la  fuerte  demanda</w:t>
      </w:r>
      <w:r w:rsidRPr="002B430F">
        <w:rPr>
          <w:rFonts w:cs="Arial"/>
        </w:rPr>
        <w:t>, sacan el tiempo para asistir a las reuniones y para programar las actividades en sus</w:t>
      </w:r>
      <w:r w:rsidR="002B430F">
        <w:rPr>
          <w:rFonts w:cs="Arial"/>
        </w:rPr>
        <w:t xml:space="preserve"> respectivas oficinas; además, </w:t>
      </w:r>
      <w:r w:rsidRPr="002B430F">
        <w:rPr>
          <w:rFonts w:cs="Arial"/>
        </w:rPr>
        <w:t xml:space="preserve"> brindan  aportes de mucho provecho para la comisión </w:t>
      </w:r>
      <w:r w:rsidR="002B430F">
        <w:rPr>
          <w:rFonts w:cs="Arial"/>
        </w:rPr>
        <w:t xml:space="preserve"> y proponen</w:t>
      </w:r>
      <w:r w:rsidRPr="002B430F">
        <w:rPr>
          <w:rFonts w:cs="Arial"/>
        </w:rPr>
        <w:t xml:space="preserve"> iniciativas importantes en sus lugares de trabajo. </w:t>
      </w:r>
    </w:p>
    <w:p w:rsidR="005F28A9" w:rsidRDefault="00CC04C4" w:rsidP="002B430F">
      <w:pPr>
        <w:autoSpaceDE w:val="0"/>
        <w:autoSpaceDN w:val="0"/>
        <w:adjustRightInd w:val="0"/>
        <w:spacing w:before="120" w:after="0"/>
        <w:jc w:val="both"/>
        <w:rPr>
          <w:rFonts w:cs="Arial"/>
        </w:rPr>
      </w:pPr>
      <w:r w:rsidRPr="002B430F">
        <w:rPr>
          <w:rFonts w:cs="Arial"/>
        </w:rPr>
        <w:t>Asimismo,  algunas se desplazan desde lugares muy alejados lo que implica varias horas de viaje y  tienen que disponer prácticamente de un día completo para cumplir con las obligaciones de la Comisión</w:t>
      </w:r>
      <w:r w:rsidR="00913812">
        <w:rPr>
          <w:rFonts w:cs="Arial"/>
        </w:rPr>
        <w:t xml:space="preserve">, aunque la tabla refleja en algunos miembros de las A.R.D.S, </w:t>
      </w:r>
      <w:r w:rsidR="00A36930">
        <w:rPr>
          <w:rFonts w:cs="Arial"/>
        </w:rPr>
        <w:t xml:space="preserve">una baja asistencia, también debe tomarse </w:t>
      </w:r>
      <w:r w:rsidR="002D5D7C">
        <w:rPr>
          <w:rFonts w:cs="Arial"/>
        </w:rPr>
        <w:t xml:space="preserve">en cuenta </w:t>
      </w:r>
      <w:r w:rsidR="00A36930">
        <w:rPr>
          <w:rFonts w:cs="Arial"/>
        </w:rPr>
        <w:t>el esfuerzo y el interés que ponen en el trabajo de la Comisión y en el rescate de los valores institucionales.</w:t>
      </w:r>
    </w:p>
    <w:p w:rsidR="002D5D7C" w:rsidRDefault="002D5D7C" w:rsidP="00763C05">
      <w:pPr>
        <w:autoSpaceDE w:val="0"/>
        <w:autoSpaceDN w:val="0"/>
        <w:adjustRightInd w:val="0"/>
        <w:jc w:val="both"/>
        <w:rPr>
          <w:rFonts w:cs="Arial"/>
        </w:rPr>
      </w:pPr>
      <w:bookmarkStart w:id="33" w:name="_Toc246234662"/>
    </w:p>
    <w:p w:rsidR="005F28A9" w:rsidRPr="002D5D7C" w:rsidRDefault="005F28A9" w:rsidP="002D5D7C">
      <w:pPr>
        <w:pStyle w:val="Ttulo3"/>
      </w:pPr>
      <w:r w:rsidRPr="002D5D7C">
        <w:t>Comisión Nacional de Rescate de Valores</w:t>
      </w:r>
      <w:bookmarkEnd w:id="33"/>
    </w:p>
    <w:p w:rsidR="005F28A9" w:rsidRPr="002D5D7C" w:rsidRDefault="005F28A9" w:rsidP="002D5D7C">
      <w:pPr>
        <w:pStyle w:val="Ttulo3"/>
      </w:pPr>
    </w:p>
    <w:p w:rsidR="009846FB" w:rsidRDefault="009846FB" w:rsidP="005F28A9">
      <w:pPr>
        <w:autoSpaceDE w:val="0"/>
        <w:autoSpaceDN w:val="0"/>
        <w:adjustRightInd w:val="0"/>
        <w:jc w:val="both"/>
        <w:rPr>
          <w:rFonts w:cs="Arial"/>
        </w:rPr>
      </w:pPr>
      <w:r>
        <w:rPr>
          <w:rFonts w:cs="Arial"/>
        </w:rPr>
        <w:t xml:space="preserve">Hubo una participación activa,  en las reuniones realizadas mensualmente,  </w:t>
      </w:r>
      <w:r w:rsidR="005F28A9">
        <w:rPr>
          <w:rFonts w:cs="Arial"/>
        </w:rPr>
        <w:t xml:space="preserve"> </w:t>
      </w:r>
      <w:r>
        <w:rPr>
          <w:rFonts w:cs="Arial"/>
        </w:rPr>
        <w:t xml:space="preserve">por </w:t>
      </w:r>
      <w:r w:rsidR="005F28A9">
        <w:rPr>
          <w:rFonts w:cs="Arial"/>
        </w:rPr>
        <w:t>la Comisión Nacional de</w:t>
      </w:r>
      <w:r>
        <w:rPr>
          <w:rFonts w:cs="Arial"/>
        </w:rPr>
        <w:t xml:space="preserve"> Rescate  de los </w:t>
      </w:r>
      <w:r w:rsidR="005F28A9">
        <w:rPr>
          <w:rFonts w:cs="Arial"/>
        </w:rPr>
        <w:t xml:space="preserve"> Valores </w:t>
      </w:r>
      <w:r>
        <w:rPr>
          <w:rFonts w:cs="Arial"/>
        </w:rPr>
        <w:t xml:space="preserve"> (CNRV) asignándose un representante de la Comisión por mes; lo anterior, con la finalidad de que todos los miembros </w:t>
      </w:r>
      <w:r w:rsidR="001A0588">
        <w:rPr>
          <w:rFonts w:cs="Arial"/>
        </w:rPr>
        <w:t xml:space="preserve">pudieran participar en las reuniones, </w:t>
      </w:r>
      <w:r>
        <w:rPr>
          <w:rFonts w:cs="Arial"/>
        </w:rPr>
        <w:t xml:space="preserve"> tener contacto con los miembros de otras comisiones y de esta forma compartir experiencias.</w:t>
      </w:r>
    </w:p>
    <w:p w:rsidR="008138D0" w:rsidRPr="00147060" w:rsidRDefault="005F28A9" w:rsidP="00147060">
      <w:pPr>
        <w:autoSpaceDE w:val="0"/>
        <w:autoSpaceDN w:val="0"/>
        <w:adjustRightInd w:val="0"/>
        <w:jc w:val="both"/>
        <w:rPr>
          <w:rFonts w:cs="Arial"/>
        </w:rPr>
      </w:pPr>
      <w:r>
        <w:rPr>
          <w:rFonts w:cs="Arial"/>
        </w:rPr>
        <w:t xml:space="preserve">Asimismo, una delegación de </w:t>
      </w:r>
      <w:r w:rsidR="009846FB">
        <w:rPr>
          <w:rFonts w:cs="Arial"/>
        </w:rPr>
        <w:t xml:space="preserve">10 representantes de la CIVET participaron </w:t>
      </w:r>
      <w:r>
        <w:rPr>
          <w:rFonts w:cs="Arial"/>
        </w:rPr>
        <w:t xml:space="preserve"> en el </w:t>
      </w:r>
      <w:r w:rsidR="009846FB" w:rsidRPr="002323BE">
        <w:rPr>
          <w:rFonts w:cs="Arial"/>
          <w:b/>
        </w:rPr>
        <w:t>II Congreso</w:t>
      </w:r>
      <w:r w:rsidRPr="002323BE">
        <w:rPr>
          <w:rFonts w:cs="Arial"/>
          <w:b/>
        </w:rPr>
        <w:t xml:space="preserve"> del Sistema Nacional de Comisiones de Valores </w:t>
      </w:r>
      <w:r>
        <w:rPr>
          <w:rFonts w:cs="Arial"/>
        </w:rPr>
        <w:t>(</w:t>
      </w:r>
      <w:r w:rsidR="009846FB">
        <w:rPr>
          <w:rFonts w:cs="Arial"/>
        </w:rPr>
        <w:t>Una exigencia ética en la gestión de las instituciones: “Educar en Valores”</w:t>
      </w:r>
      <w:r>
        <w:rPr>
          <w:rFonts w:cs="Arial"/>
        </w:rPr>
        <w:t xml:space="preserve"> realizado el </w:t>
      </w:r>
      <w:r w:rsidR="009846FB">
        <w:rPr>
          <w:rFonts w:cs="Arial"/>
        </w:rPr>
        <w:t xml:space="preserve"> 05-06 y 07 de octubre  del 2010.</w:t>
      </w:r>
      <w:bookmarkStart w:id="34" w:name="_Toc246234663"/>
    </w:p>
    <w:p w:rsidR="005F28A9" w:rsidRDefault="005F28A9" w:rsidP="005F28A9">
      <w:pPr>
        <w:pStyle w:val="Ttulo3"/>
      </w:pPr>
      <w:r>
        <w:t>Formación</w:t>
      </w:r>
      <w:bookmarkEnd w:id="34"/>
    </w:p>
    <w:p w:rsidR="005F28A9" w:rsidRDefault="005F28A9" w:rsidP="005F28A9">
      <w:pPr>
        <w:autoSpaceDE w:val="0"/>
        <w:autoSpaceDN w:val="0"/>
        <w:adjustRightInd w:val="0"/>
        <w:spacing w:after="0" w:line="240" w:lineRule="auto"/>
        <w:jc w:val="both"/>
        <w:rPr>
          <w:rFonts w:cs="Arial"/>
          <w:highlight w:val="yellow"/>
        </w:rPr>
      </w:pPr>
    </w:p>
    <w:p w:rsidR="00763C05" w:rsidRDefault="001A0588" w:rsidP="00763C05">
      <w:pPr>
        <w:autoSpaceDE w:val="0"/>
        <w:autoSpaceDN w:val="0"/>
        <w:adjustRightInd w:val="0"/>
        <w:jc w:val="both"/>
        <w:rPr>
          <w:rFonts w:cs="Arial"/>
        </w:rPr>
      </w:pPr>
      <w:r>
        <w:rPr>
          <w:rFonts w:cs="Arial"/>
        </w:rPr>
        <w:t xml:space="preserve">En referencia a la formación de  los </w:t>
      </w:r>
      <w:r w:rsidR="005F28A9">
        <w:rPr>
          <w:rFonts w:cs="Arial"/>
        </w:rPr>
        <w:t xml:space="preserve"> miembros de la comisión</w:t>
      </w:r>
      <w:r>
        <w:rPr>
          <w:rFonts w:cs="Arial"/>
        </w:rPr>
        <w:t xml:space="preserve">, </w:t>
      </w:r>
      <w:r w:rsidR="005F28A9">
        <w:rPr>
          <w:rFonts w:cs="Arial"/>
        </w:rPr>
        <w:t xml:space="preserve"> </w:t>
      </w:r>
      <w:r>
        <w:rPr>
          <w:rFonts w:cs="Arial"/>
        </w:rPr>
        <w:t xml:space="preserve"> está pendiente la </w:t>
      </w:r>
      <w:r w:rsidR="005F28A9">
        <w:rPr>
          <w:rFonts w:cs="Arial"/>
        </w:rPr>
        <w:t>participaro</w:t>
      </w:r>
      <w:r>
        <w:rPr>
          <w:rFonts w:cs="Arial"/>
        </w:rPr>
        <w:t>n en el Taller de Inducción al S</w:t>
      </w:r>
      <w:r w:rsidR="005F28A9">
        <w:rPr>
          <w:rFonts w:cs="Arial"/>
        </w:rPr>
        <w:t xml:space="preserve">istema Nacional de Comisiones de Valores, </w:t>
      </w:r>
      <w:r>
        <w:rPr>
          <w:rFonts w:cs="Arial"/>
        </w:rPr>
        <w:t>de tres  funcionarios que  se integraron recientemente, los  cuales</w:t>
      </w:r>
      <w:r w:rsidR="002568E2">
        <w:rPr>
          <w:rFonts w:cs="Arial"/>
        </w:rPr>
        <w:t xml:space="preserve">, </w:t>
      </w:r>
      <w:r>
        <w:rPr>
          <w:rFonts w:cs="Arial"/>
        </w:rPr>
        <w:t xml:space="preserve"> pospusieron dicho curso,  para </w:t>
      </w:r>
      <w:r w:rsidR="002568E2">
        <w:rPr>
          <w:rFonts w:cs="Arial"/>
        </w:rPr>
        <w:t xml:space="preserve"> </w:t>
      </w:r>
      <w:r>
        <w:rPr>
          <w:rFonts w:cs="Arial"/>
        </w:rPr>
        <w:t>el 2011.</w:t>
      </w:r>
      <w:r w:rsidR="005F28A9">
        <w:rPr>
          <w:rFonts w:cs="Arial"/>
        </w:rPr>
        <w:t xml:space="preserve"> </w:t>
      </w:r>
      <w:bookmarkStart w:id="35" w:name="_Toc246234664"/>
    </w:p>
    <w:p w:rsidR="00763C05" w:rsidRDefault="00763C05" w:rsidP="00763C05">
      <w:pPr>
        <w:autoSpaceDE w:val="0"/>
        <w:autoSpaceDN w:val="0"/>
        <w:adjustRightInd w:val="0"/>
        <w:jc w:val="both"/>
        <w:rPr>
          <w:rFonts w:cs="Arial"/>
        </w:rPr>
      </w:pPr>
    </w:p>
    <w:p w:rsidR="005F28A9" w:rsidRPr="00763C05" w:rsidRDefault="005F28A9" w:rsidP="00763C05">
      <w:pPr>
        <w:autoSpaceDE w:val="0"/>
        <w:autoSpaceDN w:val="0"/>
        <w:adjustRightInd w:val="0"/>
        <w:jc w:val="both"/>
        <w:rPr>
          <w:rFonts w:cs="Arial"/>
          <w:highlight w:val="yellow"/>
        </w:rPr>
      </w:pPr>
      <w:r>
        <w:t>Bibliografía</w:t>
      </w:r>
      <w:bookmarkEnd w:id="35"/>
    </w:p>
    <w:p w:rsidR="005F28A9" w:rsidRDefault="005F28A9" w:rsidP="005F28A9">
      <w:pPr>
        <w:pStyle w:val="Bibliografa"/>
        <w:rPr>
          <w:lang w:val="es-ES"/>
        </w:rPr>
      </w:pPr>
    </w:p>
    <w:p w:rsidR="005F28A9" w:rsidRDefault="005F28A9" w:rsidP="005F28A9">
      <w:pPr>
        <w:pStyle w:val="Bibliografa"/>
        <w:rPr>
          <w:noProof/>
        </w:rPr>
      </w:pPr>
      <w:r>
        <w:rPr>
          <w:noProof/>
        </w:rPr>
        <w:t xml:space="preserve">Barahona, J., Elizondo, A. (2009). </w:t>
      </w:r>
      <w:r>
        <w:rPr>
          <w:i/>
          <w:noProof/>
        </w:rPr>
        <w:t>Evaluación de Sitios Web del Gobierno y Municipalidades de Costa Rica</w:t>
      </w:r>
      <w:r>
        <w:rPr>
          <w:noProof/>
        </w:rPr>
        <w:t>. Costa Rica: INCAE – Gobierno Digital.</w:t>
      </w:r>
    </w:p>
    <w:p w:rsidR="005F28A9" w:rsidRDefault="005F28A9" w:rsidP="005F28A9">
      <w:pPr>
        <w:pStyle w:val="Bibliografa"/>
        <w:rPr>
          <w:noProof/>
        </w:rPr>
      </w:pPr>
      <w:r>
        <w:rPr>
          <w:noProof/>
        </w:rPr>
        <w:t xml:space="preserve">Comisión Nacional de Rescate de Valores (2009). </w:t>
      </w:r>
      <w:r>
        <w:rPr>
          <w:i/>
          <w:noProof/>
        </w:rPr>
        <w:t>Informe Anual de la Presidencia. Periodo 2008-2009</w:t>
      </w:r>
      <w:r>
        <w:rPr>
          <w:noProof/>
        </w:rPr>
        <w:t>. Costa Rica: Comision Nacional de Rescate de Valores.</w:t>
      </w:r>
    </w:p>
    <w:p w:rsidR="005F28A9" w:rsidRDefault="005F28A9" w:rsidP="005F28A9">
      <w:pPr>
        <w:pStyle w:val="Bibliografa"/>
        <w:rPr>
          <w:noProof/>
        </w:rPr>
      </w:pPr>
      <w:r>
        <w:rPr>
          <w:noProof/>
        </w:rPr>
        <w:t xml:space="preserve">IMAS. (2008). </w:t>
      </w:r>
      <w:r>
        <w:rPr>
          <w:i/>
          <w:iCs/>
          <w:noProof/>
        </w:rPr>
        <w:t>Código de Ética y Conducta.</w:t>
      </w:r>
      <w:r>
        <w:rPr>
          <w:noProof/>
        </w:rPr>
        <w:t xml:space="preserve"> Costa Rica: Instituto Mixto de Ayuda Social.</w:t>
      </w:r>
    </w:p>
    <w:p w:rsidR="005F28A9" w:rsidRDefault="005F28A9" w:rsidP="005F28A9">
      <w:pPr>
        <w:pStyle w:val="Bibliografa"/>
        <w:rPr>
          <w:noProof/>
        </w:rPr>
      </w:pPr>
      <w:r>
        <w:rPr>
          <w:noProof/>
        </w:rPr>
        <w:lastRenderedPageBreak/>
        <w:t xml:space="preserve">IMAS. (2005). </w:t>
      </w:r>
      <w:r>
        <w:rPr>
          <w:i/>
          <w:iCs/>
          <w:noProof/>
        </w:rPr>
        <w:t>Licitación por Registro Nº 01-05 Contratación Servicios Profesionales para la Reformulación del Plan Estratégico Institucional.</w:t>
      </w:r>
      <w:r>
        <w:rPr>
          <w:noProof/>
        </w:rPr>
        <w:t xml:space="preserve"> Costa Rica: Instituto Mixto de Ayuda Social.</w:t>
      </w:r>
    </w:p>
    <w:p w:rsidR="005F28A9" w:rsidRDefault="005F28A9" w:rsidP="005F28A9">
      <w:pPr>
        <w:pStyle w:val="Bibliografa"/>
        <w:rPr>
          <w:noProof/>
        </w:rPr>
      </w:pPr>
      <w:r>
        <w:rPr>
          <w:noProof/>
        </w:rPr>
        <w:t xml:space="preserve">IMAS. (2007). </w:t>
      </w:r>
      <w:r>
        <w:rPr>
          <w:i/>
          <w:iCs/>
          <w:noProof/>
        </w:rPr>
        <w:t>Plan Estratégico Institucional 2007 - 2011.</w:t>
      </w:r>
      <w:r>
        <w:rPr>
          <w:noProof/>
        </w:rPr>
        <w:t xml:space="preserve"> Costa Rica: Instituto Mixto de Ayuda Social.</w:t>
      </w:r>
    </w:p>
    <w:p w:rsidR="005F28A9" w:rsidRDefault="005F28A9" w:rsidP="005F28A9">
      <w:pPr>
        <w:pStyle w:val="Bibliografa"/>
        <w:rPr>
          <w:noProof/>
        </w:rPr>
      </w:pPr>
      <w:r>
        <w:rPr>
          <w:noProof/>
        </w:rPr>
        <w:t xml:space="preserve">IMAS. (2008). </w:t>
      </w:r>
      <w:r>
        <w:rPr>
          <w:i/>
          <w:iCs/>
          <w:noProof/>
        </w:rPr>
        <w:t>Plan Operativo Institucional 2009.</w:t>
      </w:r>
      <w:r>
        <w:rPr>
          <w:noProof/>
        </w:rPr>
        <w:t xml:space="preserve"> Costa Rica: Instituto Mixto de Ayuda Social.</w:t>
      </w:r>
    </w:p>
    <w:p w:rsidR="005F28A9" w:rsidRDefault="005F28A9" w:rsidP="005F28A9">
      <w:pPr>
        <w:pStyle w:val="Bibliografa"/>
        <w:rPr>
          <w:noProof/>
        </w:rPr>
      </w:pPr>
      <w:r>
        <w:rPr>
          <w:i/>
          <w:iCs/>
          <w:noProof/>
        </w:rPr>
        <w:t>Ley 4760 de Creación del Instituto Mixto de Ayuda Social.</w:t>
      </w:r>
      <w:r>
        <w:rPr>
          <w:noProof/>
        </w:rPr>
        <w:t xml:space="preserve"> (1971). Costa Rica.</w:t>
      </w:r>
    </w:p>
    <w:p w:rsidR="00B723B0" w:rsidRDefault="00B723B0"/>
    <w:sectPr w:rsidR="00B723B0" w:rsidSect="00B723B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6E5" w:rsidRDefault="004A16E5" w:rsidP="005F28A9">
      <w:pPr>
        <w:spacing w:after="0" w:line="240" w:lineRule="auto"/>
      </w:pPr>
      <w:r>
        <w:separator/>
      </w:r>
    </w:p>
  </w:endnote>
  <w:endnote w:type="continuationSeparator" w:id="0">
    <w:p w:rsidR="004A16E5" w:rsidRDefault="004A16E5" w:rsidP="005F2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6E5" w:rsidRDefault="004A16E5" w:rsidP="005F28A9">
      <w:pPr>
        <w:spacing w:after="0" w:line="240" w:lineRule="auto"/>
      </w:pPr>
      <w:r>
        <w:separator/>
      </w:r>
    </w:p>
  </w:footnote>
  <w:footnote w:type="continuationSeparator" w:id="0">
    <w:p w:rsidR="004A16E5" w:rsidRDefault="004A16E5" w:rsidP="005F2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1ED"/>
    <w:multiLevelType w:val="multilevel"/>
    <w:tmpl w:val="B5086E6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745E3A"/>
    <w:multiLevelType w:val="hybridMultilevel"/>
    <w:tmpl w:val="DBFE37CE"/>
    <w:lvl w:ilvl="0" w:tplc="C4DA71D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3382BF0"/>
    <w:multiLevelType w:val="hybridMultilevel"/>
    <w:tmpl w:val="142E9D2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4F303BF6"/>
    <w:multiLevelType w:val="hybridMultilevel"/>
    <w:tmpl w:val="7E3AF45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76113AFF"/>
    <w:multiLevelType w:val="hybridMultilevel"/>
    <w:tmpl w:val="FE3A7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5F28A9"/>
    <w:rsid w:val="000065F9"/>
    <w:rsid w:val="00024871"/>
    <w:rsid w:val="0006359A"/>
    <w:rsid w:val="00070DD1"/>
    <w:rsid w:val="0009097E"/>
    <w:rsid w:val="000A6C87"/>
    <w:rsid w:val="000A7CAA"/>
    <w:rsid w:val="000B49E1"/>
    <w:rsid w:val="000D2091"/>
    <w:rsid w:val="000E36BB"/>
    <w:rsid w:val="000F2769"/>
    <w:rsid w:val="000F6601"/>
    <w:rsid w:val="00112FAF"/>
    <w:rsid w:val="00120BDE"/>
    <w:rsid w:val="00134A7C"/>
    <w:rsid w:val="00141D83"/>
    <w:rsid w:val="00147060"/>
    <w:rsid w:val="00155B59"/>
    <w:rsid w:val="00164AFE"/>
    <w:rsid w:val="00172711"/>
    <w:rsid w:val="001760F2"/>
    <w:rsid w:val="001A0588"/>
    <w:rsid w:val="001A0634"/>
    <w:rsid w:val="001E6AEF"/>
    <w:rsid w:val="00206405"/>
    <w:rsid w:val="002233B9"/>
    <w:rsid w:val="0023190C"/>
    <w:rsid w:val="002323BE"/>
    <w:rsid w:val="00242C8F"/>
    <w:rsid w:val="00243343"/>
    <w:rsid w:val="002568E2"/>
    <w:rsid w:val="00267AC6"/>
    <w:rsid w:val="00270C55"/>
    <w:rsid w:val="00277B39"/>
    <w:rsid w:val="002A1287"/>
    <w:rsid w:val="002B430F"/>
    <w:rsid w:val="002D5D7C"/>
    <w:rsid w:val="002E5B01"/>
    <w:rsid w:val="002F6FA0"/>
    <w:rsid w:val="0030729E"/>
    <w:rsid w:val="0033659D"/>
    <w:rsid w:val="00352F42"/>
    <w:rsid w:val="003760B2"/>
    <w:rsid w:val="00384E54"/>
    <w:rsid w:val="004078FF"/>
    <w:rsid w:val="004209D4"/>
    <w:rsid w:val="00423DD3"/>
    <w:rsid w:val="00437714"/>
    <w:rsid w:val="00484008"/>
    <w:rsid w:val="004A16E5"/>
    <w:rsid w:val="004A4E7B"/>
    <w:rsid w:val="004D05EF"/>
    <w:rsid w:val="004D6FA9"/>
    <w:rsid w:val="00537971"/>
    <w:rsid w:val="00542F00"/>
    <w:rsid w:val="0057500A"/>
    <w:rsid w:val="00580E7C"/>
    <w:rsid w:val="00582D28"/>
    <w:rsid w:val="00583623"/>
    <w:rsid w:val="0059336E"/>
    <w:rsid w:val="0059351E"/>
    <w:rsid w:val="005A2F08"/>
    <w:rsid w:val="005C04A4"/>
    <w:rsid w:val="005D3421"/>
    <w:rsid w:val="005E3DA1"/>
    <w:rsid w:val="005F28A9"/>
    <w:rsid w:val="005F7BD6"/>
    <w:rsid w:val="00601288"/>
    <w:rsid w:val="0063586F"/>
    <w:rsid w:val="00667B65"/>
    <w:rsid w:val="00683AEC"/>
    <w:rsid w:val="00693B15"/>
    <w:rsid w:val="006A2258"/>
    <w:rsid w:val="006B2D08"/>
    <w:rsid w:val="006D5EFC"/>
    <w:rsid w:val="006E33D2"/>
    <w:rsid w:val="006E3CDB"/>
    <w:rsid w:val="00721A1D"/>
    <w:rsid w:val="007222C1"/>
    <w:rsid w:val="0073085B"/>
    <w:rsid w:val="00745D0E"/>
    <w:rsid w:val="00753880"/>
    <w:rsid w:val="00763C05"/>
    <w:rsid w:val="0078480D"/>
    <w:rsid w:val="007A5ED9"/>
    <w:rsid w:val="007B3059"/>
    <w:rsid w:val="007B5727"/>
    <w:rsid w:val="007B6B9E"/>
    <w:rsid w:val="007E1823"/>
    <w:rsid w:val="008138D0"/>
    <w:rsid w:val="00820021"/>
    <w:rsid w:val="0084680C"/>
    <w:rsid w:val="00866FC2"/>
    <w:rsid w:val="00872C4F"/>
    <w:rsid w:val="0088305F"/>
    <w:rsid w:val="00893859"/>
    <w:rsid w:val="00894308"/>
    <w:rsid w:val="008C0606"/>
    <w:rsid w:val="008C28F2"/>
    <w:rsid w:val="008C41B2"/>
    <w:rsid w:val="008D06C9"/>
    <w:rsid w:val="008D2907"/>
    <w:rsid w:val="008D2CE1"/>
    <w:rsid w:val="00906426"/>
    <w:rsid w:val="00913812"/>
    <w:rsid w:val="0091426F"/>
    <w:rsid w:val="00940705"/>
    <w:rsid w:val="00954D4A"/>
    <w:rsid w:val="009568F3"/>
    <w:rsid w:val="009846FB"/>
    <w:rsid w:val="0099443C"/>
    <w:rsid w:val="009A0C95"/>
    <w:rsid w:val="009D3817"/>
    <w:rsid w:val="009E4D10"/>
    <w:rsid w:val="009F68A6"/>
    <w:rsid w:val="00A007FA"/>
    <w:rsid w:val="00A05343"/>
    <w:rsid w:val="00A3151B"/>
    <w:rsid w:val="00A36930"/>
    <w:rsid w:val="00A86752"/>
    <w:rsid w:val="00AA28B5"/>
    <w:rsid w:val="00AA6BE9"/>
    <w:rsid w:val="00AC645C"/>
    <w:rsid w:val="00AF41D6"/>
    <w:rsid w:val="00B05343"/>
    <w:rsid w:val="00B34AD4"/>
    <w:rsid w:val="00B361ED"/>
    <w:rsid w:val="00B51B2C"/>
    <w:rsid w:val="00B723B0"/>
    <w:rsid w:val="00BC425F"/>
    <w:rsid w:val="00BE6F29"/>
    <w:rsid w:val="00C03502"/>
    <w:rsid w:val="00C24871"/>
    <w:rsid w:val="00C24A30"/>
    <w:rsid w:val="00C62CD4"/>
    <w:rsid w:val="00C761AB"/>
    <w:rsid w:val="00C8588D"/>
    <w:rsid w:val="00C862C8"/>
    <w:rsid w:val="00CA2D95"/>
    <w:rsid w:val="00CA55F6"/>
    <w:rsid w:val="00CC04C4"/>
    <w:rsid w:val="00CD1913"/>
    <w:rsid w:val="00CD3B2C"/>
    <w:rsid w:val="00D21D03"/>
    <w:rsid w:val="00D3690D"/>
    <w:rsid w:val="00D519E9"/>
    <w:rsid w:val="00D701D9"/>
    <w:rsid w:val="00D94CE8"/>
    <w:rsid w:val="00DA3621"/>
    <w:rsid w:val="00DC5074"/>
    <w:rsid w:val="00DD0BF7"/>
    <w:rsid w:val="00DD3729"/>
    <w:rsid w:val="00DE5731"/>
    <w:rsid w:val="00E31499"/>
    <w:rsid w:val="00E468EC"/>
    <w:rsid w:val="00E5052B"/>
    <w:rsid w:val="00E915B5"/>
    <w:rsid w:val="00EE599D"/>
    <w:rsid w:val="00EF0950"/>
    <w:rsid w:val="00F20B75"/>
    <w:rsid w:val="00F33870"/>
    <w:rsid w:val="00F523E1"/>
    <w:rsid w:val="00F66D97"/>
    <w:rsid w:val="00F800B9"/>
    <w:rsid w:val="00FB7A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A9"/>
    <w:pPr>
      <w:spacing w:after="200" w:line="276" w:lineRule="auto"/>
    </w:pPr>
    <w:rPr>
      <w:rFonts w:ascii="Georgia" w:eastAsia="Georgia" w:hAnsi="Georgia"/>
      <w:sz w:val="22"/>
      <w:szCs w:val="22"/>
      <w:lang w:val="es-CR" w:eastAsia="en-US"/>
    </w:rPr>
  </w:style>
  <w:style w:type="paragraph" w:styleId="Ttulo1">
    <w:name w:val="heading 1"/>
    <w:basedOn w:val="Normal"/>
    <w:next w:val="Normal"/>
    <w:link w:val="Ttulo1Car"/>
    <w:uiPriority w:val="9"/>
    <w:qFormat/>
    <w:rsid w:val="005F28A9"/>
    <w:pPr>
      <w:keepNext/>
      <w:keepLines/>
      <w:spacing w:before="480" w:after="0"/>
      <w:outlineLvl w:val="0"/>
    </w:pPr>
    <w:rPr>
      <w:rFonts w:ascii="Trebuchet MS" w:eastAsia="Times New Roman" w:hAnsi="Trebuchet MS"/>
      <w:b/>
      <w:bCs/>
      <w:color w:val="3E3E67"/>
      <w:sz w:val="28"/>
      <w:szCs w:val="28"/>
    </w:rPr>
  </w:style>
  <w:style w:type="paragraph" w:styleId="Ttulo2">
    <w:name w:val="heading 2"/>
    <w:basedOn w:val="Normal"/>
    <w:next w:val="Normal"/>
    <w:link w:val="Ttulo2Car"/>
    <w:uiPriority w:val="9"/>
    <w:unhideWhenUsed/>
    <w:qFormat/>
    <w:rsid w:val="005F28A9"/>
    <w:pPr>
      <w:keepNext/>
      <w:keepLines/>
      <w:spacing w:before="200" w:after="0"/>
      <w:outlineLvl w:val="1"/>
    </w:pPr>
    <w:rPr>
      <w:rFonts w:ascii="Trebuchet MS" w:eastAsia="Times New Roman" w:hAnsi="Trebuchet MS"/>
      <w:b/>
      <w:bCs/>
      <w:color w:val="53548A"/>
      <w:sz w:val="26"/>
      <w:szCs w:val="26"/>
    </w:rPr>
  </w:style>
  <w:style w:type="paragraph" w:styleId="Ttulo3">
    <w:name w:val="heading 3"/>
    <w:basedOn w:val="Normal"/>
    <w:next w:val="Normal"/>
    <w:link w:val="Ttulo3Car"/>
    <w:uiPriority w:val="9"/>
    <w:unhideWhenUsed/>
    <w:qFormat/>
    <w:rsid w:val="005F28A9"/>
    <w:pPr>
      <w:keepNext/>
      <w:keepLines/>
      <w:spacing w:before="200" w:after="0"/>
      <w:outlineLvl w:val="2"/>
    </w:pPr>
    <w:rPr>
      <w:rFonts w:ascii="Trebuchet MS" w:eastAsia="Times New Roman" w:hAnsi="Trebuchet MS"/>
      <w:b/>
      <w:bCs/>
      <w:color w:val="53548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28A9"/>
    <w:rPr>
      <w:rFonts w:ascii="Trebuchet MS" w:eastAsia="Times New Roman" w:hAnsi="Trebuchet MS" w:cs="Times New Roman"/>
      <w:b/>
      <w:bCs/>
      <w:color w:val="3E3E67"/>
      <w:sz w:val="28"/>
      <w:szCs w:val="28"/>
      <w:lang w:val="es-CR"/>
    </w:rPr>
  </w:style>
  <w:style w:type="character" w:customStyle="1" w:styleId="Ttulo2Car">
    <w:name w:val="Título 2 Car"/>
    <w:basedOn w:val="Fuentedeprrafopredeter"/>
    <w:link w:val="Ttulo2"/>
    <w:uiPriority w:val="9"/>
    <w:rsid w:val="005F28A9"/>
    <w:rPr>
      <w:rFonts w:ascii="Trebuchet MS" w:eastAsia="Times New Roman" w:hAnsi="Trebuchet MS" w:cs="Times New Roman"/>
      <w:b/>
      <w:bCs/>
      <w:color w:val="53548A"/>
      <w:sz w:val="26"/>
      <w:szCs w:val="26"/>
      <w:lang w:val="es-CR"/>
    </w:rPr>
  </w:style>
  <w:style w:type="character" w:customStyle="1" w:styleId="Ttulo3Car">
    <w:name w:val="Título 3 Car"/>
    <w:basedOn w:val="Fuentedeprrafopredeter"/>
    <w:link w:val="Ttulo3"/>
    <w:uiPriority w:val="9"/>
    <w:rsid w:val="005F28A9"/>
    <w:rPr>
      <w:rFonts w:ascii="Trebuchet MS" w:eastAsia="Times New Roman" w:hAnsi="Trebuchet MS" w:cs="Times New Roman"/>
      <w:b/>
      <w:bCs/>
      <w:color w:val="53548A"/>
      <w:lang w:val="es-CR"/>
    </w:rPr>
  </w:style>
  <w:style w:type="character" w:styleId="Hipervnculo">
    <w:name w:val="Hyperlink"/>
    <w:basedOn w:val="Fuentedeprrafopredeter"/>
    <w:uiPriority w:val="99"/>
    <w:semiHidden/>
    <w:unhideWhenUsed/>
    <w:rsid w:val="005F28A9"/>
    <w:rPr>
      <w:color w:val="67AFBD"/>
      <w:u w:val="single"/>
    </w:rPr>
  </w:style>
  <w:style w:type="paragraph" w:styleId="TDC1">
    <w:name w:val="toc 1"/>
    <w:basedOn w:val="Normal"/>
    <w:next w:val="Normal"/>
    <w:autoRedefine/>
    <w:uiPriority w:val="39"/>
    <w:semiHidden/>
    <w:unhideWhenUsed/>
    <w:rsid w:val="005F28A9"/>
    <w:pPr>
      <w:tabs>
        <w:tab w:val="right" w:leader="underscore" w:pos="8828"/>
      </w:tabs>
      <w:spacing w:after="0" w:line="240" w:lineRule="auto"/>
    </w:pPr>
  </w:style>
  <w:style w:type="paragraph" w:styleId="TDC2">
    <w:name w:val="toc 2"/>
    <w:basedOn w:val="Normal"/>
    <w:next w:val="Normal"/>
    <w:autoRedefine/>
    <w:uiPriority w:val="39"/>
    <w:semiHidden/>
    <w:unhideWhenUsed/>
    <w:rsid w:val="005F28A9"/>
    <w:pPr>
      <w:spacing w:after="100"/>
      <w:ind w:left="220"/>
    </w:pPr>
  </w:style>
  <w:style w:type="paragraph" w:styleId="TDC3">
    <w:name w:val="toc 3"/>
    <w:basedOn w:val="Normal"/>
    <w:next w:val="Normal"/>
    <w:autoRedefine/>
    <w:uiPriority w:val="39"/>
    <w:semiHidden/>
    <w:unhideWhenUsed/>
    <w:rsid w:val="005F28A9"/>
    <w:pPr>
      <w:spacing w:after="100"/>
      <w:ind w:left="440"/>
    </w:pPr>
  </w:style>
  <w:style w:type="paragraph" w:styleId="Textonotapie">
    <w:name w:val="footnote text"/>
    <w:basedOn w:val="Normal"/>
    <w:link w:val="TextonotapieCar"/>
    <w:uiPriority w:val="99"/>
    <w:semiHidden/>
    <w:unhideWhenUsed/>
    <w:rsid w:val="005F28A9"/>
    <w:rPr>
      <w:sz w:val="20"/>
      <w:szCs w:val="20"/>
    </w:rPr>
  </w:style>
  <w:style w:type="character" w:customStyle="1" w:styleId="TextonotapieCar">
    <w:name w:val="Texto nota pie Car"/>
    <w:basedOn w:val="Fuentedeprrafopredeter"/>
    <w:link w:val="Textonotapie"/>
    <w:uiPriority w:val="99"/>
    <w:semiHidden/>
    <w:rsid w:val="005F28A9"/>
    <w:rPr>
      <w:rFonts w:ascii="Georgia" w:eastAsia="Georgia" w:hAnsi="Georgia" w:cs="Times New Roman"/>
      <w:sz w:val="20"/>
      <w:szCs w:val="20"/>
      <w:lang w:val="es-CR"/>
    </w:rPr>
  </w:style>
  <w:style w:type="character" w:customStyle="1" w:styleId="SinespaciadoCar">
    <w:name w:val="Sin espaciado Car"/>
    <w:basedOn w:val="Fuentedeprrafopredeter"/>
    <w:link w:val="Sinespaciado"/>
    <w:uiPriority w:val="1"/>
    <w:locked/>
    <w:rsid w:val="005F28A9"/>
    <w:rPr>
      <w:rFonts w:ascii="Times New Roman" w:eastAsia="Times New Roman" w:hAnsi="Times New Roman"/>
      <w:sz w:val="22"/>
      <w:szCs w:val="22"/>
      <w:lang w:val="es-ES" w:eastAsia="en-US" w:bidi="ar-SA"/>
    </w:rPr>
  </w:style>
  <w:style w:type="paragraph" w:styleId="Sinespaciado">
    <w:name w:val="No Spacing"/>
    <w:link w:val="SinespaciadoCar"/>
    <w:uiPriority w:val="1"/>
    <w:qFormat/>
    <w:rsid w:val="005F28A9"/>
    <w:rPr>
      <w:rFonts w:ascii="Times New Roman" w:eastAsia="Times New Roman" w:hAnsi="Times New Roman"/>
      <w:sz w:val="22"/>
      <w:szCs w:val="22"/>
      <w:lang w:eastAsia="en-US"/>
    </w:rPr>
  </w:style>
  <w:style w:type="paragraph" w:styleId="Prrafodelista">
    <w:name w:val="List Paragraph"/>
    <w:basedOn w:val="Normal"/>
    <w:uiPriority w:val="99"/>
    <w:qFormat/>
    <w:rsid w:val="005F28A9"/>
    <w:pPr>
      <w:ind w:left="720"/>
      <w:contextualSpacing/>
    </w:pPr>
  </w:style>
  <w:style w:type="paragraph" w:styleId="Bibliografa">
    <w:name w:val="Bibliography"/>
    <w:basedOn w:val="Normal"/>
    <w:next w:val="Normal"/>
    <w:uiPriority w:val="37"/>
    <w:semiHidden/>
    <w:unhideWhenUsed/>
    <w:rsid w:val="005F28A9"/>
  </w:style>
  <w:style w:type="character" w:styleId="Refdenotaalpie">
    <w:name w:val="footnote reference"/>
    <w:basedOn w:val="Fuentedeprrafopredeter"/>
    <w:uiPriority w:val="99"/>
    <w:semiHidden/>
    <w:unhideWhenUsed/>
    <w:rsid w:val="005F28A9"/>
    <w:rPr>
      <w:vertAlign w:val="superscript"/>
    </w:rPr>
  </w:style>
  <w:style w:type="paragraph" w:styleId="Textodeglobo">
    <w:name w:val="Balloon Text"/>
    <w:basedOn w:val="Normal"/>
    <w:link w:val="TextodegloboCar"/>
    <w:uiPriority w:val="99"/>
    <w:semiHidden/>
    <w:unhideWhenUsed/>
    <w:rsid w:val="00EF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950"/>
    <w:rPr>
      <w:rFonts w:ascii="Tahoma" w:eastAsia="Georgia" w:hAnsi="Tahoma" w:cs="Tahoma"/>
      <w:sz w:val="16"/>
      <w:szCs w:val="16"/>
      <w:lang w:val="es-CR" w:eastAsia="en-US"/>
    </w:rPr>
  </w:style>
</w:styles>
</file>

<file path=word/webSettings.xml><?xml version="1.0" encoding="utf-8"?>
<w:webSettings xmlns:r="http://schemas.openxmlformats.org/officeDocument/2006/relationships" xmlns:w="http://schemas.openxmlformats.org/wordprocessingml/2006/main">
  <w:divs>
    <w:div w:id="5895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Comisi&#243;n%20de%20Valores\2009-11-17%20Informe%20Final%20CIVET.doc" TargetMode="External"/><Relationship Id="rId13" Type="http://schemas.openxmlformats.org/officeDocument/2006/relationships/hyperlink" Target="file:///D:\Comisi&#243;n%20de%20Valores\2009-11-17%20Informe%20Final%20CIVET.doc" TargetMode="External"/><Relationship Id="rId18" Type="http://schemas.openxmlformats.org/officeDocument/2006/relationships/hyperlink" Target="file:///D:\Comisi&#243;n%20de%20Valores\2009-11-17%20Informe%20Final%20CIVET.doc" TargetMode="External"/><Relationship Id="rId26" Type="http://schemas.openxmlformats.org/officeDocument/2006/relationships/hyperlink" Target="file:///D:\Comisi&#243;n%20de%20Valores\2009-11-17%20Informe%20Final%20CIVET.doc" TargetMode="External"/><Relationship Id="rId3" Type="http://schemas.openxmlformats.org/officeDocument/2006/relationships/styles" Target="styles.xml"/><Relationship Id="rId21" Type="http://schemas.openxmlformats.org/officeDocument/2006/relationships/hyperlink" Target="file:///D:\Comisi&#243;n%20de%20Valores\2009-11-17%20Informe%20Final%20CIVET.doc" TargetMode="External"/><Relationship Id="rId34" Type="http://schemas.openxmlformats.org/officeDocument/2006/relationships/hyperlink" Target="file:///D:\Comisi&#243;n%20de%20Valores\2009-11-17%20Informe%20Final%20CIVET.doc" TargetMode="External"/><Relationship Id="rId7" Type="http://schemas.openxmlformats.org/officeDocument/2006/relationships/endnotes" Target="endnotes.xml"/><Relationship Id="rId12" Type="http://schemas.openxmlformats.org/officeDocument/2006/relationships/hyperlink" Target="file:///D:\Comisi&#243;n%20de%20Valores\2009-11-17%20Informe%20Final%20CIVET.doc" TargetMode="External"/><Relationship Id="rId17" Type="http://schemas.openxmlformats.org/officeDocument/2006/relationships/hyperlink" Target="file:///D:\Comisi&#243;n%20de%20Valores\2009-11-17%20Informe%20Final%20CIVET.doc" TargetMode="External"/><Relationship Id="rId25" Type="http://schemas.openxmlformats.org/officeDocument/2006/relationships/hyperlink" Target="file:///D:\Comisi&#243;n%20de%20Valores\2009-11-17%20Informe%20Final%20CIVET.doc" TargetMode="External"/><Relationship Id="rId33" Type="http://schemas.openxmlformats.org/officeDocument/2006/relationships/hyperlink" Target="file:///D:\Comisi&#243;n%20de%20Valores\2009-11-17%20Informe%20Final%20CIVET.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Comisi&#243;n%20de%20Valores\2009-11-17%20Informe%20Final%20CIVET.doc" TargetMode="External"/><Relationship Id="rId20" Type="http://schemas.openxmlformats.org/officeDocument/2006/relationships/hyperlink" Target="file:///D:\Comisi&#243;n%20de%20Valores\2009-11-17%20Informe%20Final%20CIVET.doc" TargetMode="External"/><Relationship Id="rId29" Type="http://schemas.openxmlformats.org/officeDocument/2006/relationships/hyperlink" Target="file:///D:\Comisi&#243;n%20de%20Valores\2009-11-17%20Informe%20Final%20CIVE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omisi&#243;n%20de%20Valores\2009-11-17%20Informe%20Final%20CIVET.doc" TargetMode="External"/><Relationship Id="rId24" Type="http://schemas.openxmlformats.org/officeDocument/2006/relationships/hyperlink" Target="file:///D:\Comisi&#243;n%20de%20Valores\2009-11-17%20Informe%20Final%20CIVET.doc" TargetMode="External"/><Relationship Id="rId32" Type="http://schemas.openxmlformats.org/officeDocument/2006/relationships/hyperlink" Target="file:///D:\Comisi&#243;n%20de%20Valores\2009-11-17%20Informe%20Final%20CIVET.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Comisi&#243;n%20de%20Valores\2009-11-17%20Informe%20Final%20CIVET.doc" TargetMode="External"/><Relationship Id="rId23" Type="http://schemas.openxmlformats.org/officeDocument/2006/relationships/hyperlink" Target="file:///D:\Comisi&#243;n%20de%20Valores\2009-11-17%20Informe%20Final%20CIVET.doc" TargetMode="External"/><Relationship Id="rId28" Type="http://schemas.openxmlformats.org/officeDocument/2006/relationships/hyperlink" Target="file:///D:\Comisi&#243;n%20de%20Valores\2009-11-17%20Informe%20Final%20CIVET.doc" TargetMode="External"/><Relationship Id="rId36" Type="http://schemas.openxmlformats.org/officeDocument/2006/relationships/hyperlink" Target="file:///D:\Comisi&#243;n%20de%20Valores\2009-11-17%20Informe%20Final%20CIVET.doc" TargetMode="External"/><Relationship Id="rId10" Type="http://schemas.openxmlformats.org/officeDocument/2006/relationships/hyperlink" Target="file:///D:\Comisi&#243;n%20de%20Valores\2009-11-17%20Informe%20Final%20CIVET.doc" TargetMode="External"/><Relationship Id="rId19" Type="http://schemas.openxmlformats.org/officeDocument/2006/relationships/hyperlink" Target="file:///D:\Comisi&#243;n%20de%20Valores\2009-11-17%20Informe%20Final%20CIVET.doc" TargetMode="External"/><Relationship Id="rId31" Type="http://schemas.openxmlformats.org/officeDocument/2006/relationships/hyperlink" Target="file:///D:\Comisi&#243;n%20de%20Valores\2009-11-17%20Informe%20Final%20CIVET.doc" TargetMode="External"/><Relationship Id="rId4" Type="http://schemas.openxmlformats.org/officeDocument/2006/relationships/settings" Target="settings.xml"/><Relationship Id="rId9" Type="http://schemas.openxmlformats.org/officeDocument/2006/relationships/hyperlink" Target="file:///D:\Comisi&#243;n%20de%20Valores\2009-11-17%20Informe%20Final%20CIVET.doc" TargetMode="External"/><Relationship Id="rId14" Type="http://schemas.openxmlformats.org/officeDocument/2006/relationships/hyperlink" Target="file:///D:\Comisi&#243;n%20de%20Valores\2009-11-17%20Informe%20Final%20CIVET.doc" TargetMode="External"/><Relationship Id="rId22" Type="http://schemas.openxmlformats.org/officeDocument/2006/relationships/hyperlink" Target="file:///D:\Comisi&#243;n%20de%20Valores\2009-11-17%20Informe%20Final%20CIVET.doc" TargetMode="External"/><Relationship Id="rId27" Type="http://schemas.openxmlformats.org/officeDocument/2006/relationships/hyperlink" Target="file:///D:\Comisi&#243;n%20de%20Valores\2009-11-17%20Informe%20Final%20CIVET.doc" TargetMode="External"/><Relationship Id="rId30" Type="http://schemas.openxmlformats.org/officeDocument/2006/relationships/hyperlink" Target="file:///D:\Comisi&#243;n%20de%20Valores\2009-11-17%20Informe%20Final%20CIVET.doc" TargetMode="External"/><Relationship Id="rId35" Type="http://schemas.openxmlformats.org/officeDocument/2006/relationships/hyperlink" Target="file:///D:\Comisi&#243;n%20de%20Valores\2009-11-17%20Informe%20Final%20CIVET.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3D20-69BC-4425-A3E5-B94BF98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4977</Words>
  <Characters>27379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publica</Company>
  <LinksUpToDate>false</LinksUpToDate>
  <CharactersWithSpaces>32292</CharactersWithSpaces>
  <SharedDoc>false</SharedDoc>
  <HLinks>
    <vt:vector size="174" baseType="variant">
      <vt:variant>
        <vt:i4>14614560</vt:i4>
      </vt:variant>
      <vt:variant>
        <vt:i4>170</vt:i4>
      </vt:variant>
      <vt:variant>
        <vt:i4>0</vt:i4>
      </vt:variant>
      <vt:variant>
        <vt:i4>5</vt:i4>
      </vt:variant>
      <vt:variant>
        <vt:lpwstr>D:\Comisión de Valores\2009-11-17 Informe Final CIVET.doc</vt:lpwstr>
      </vt:variant>
      <vt:variant>
        <vt:lpwstr>_Toc246234664</vt:lpwstr>
      </vt:variant>
      <vt:variant>
        <vt:i4>14614560</vt:i4>
      </vt:variant>
      <vt:variant>
        <vt:i4>164</vt:i4>
      </vt:variant>
      <vt:variant>
        <vt:i4>0</vt:i4>
      </vt:variant>
      <vt:variant>
        <vt:i4>5</vt:i4>
      </vt:variant>
      <vt:variant>
        <vt:lpwstr>D:\Comisión de Valores\2009-11-17 Informe Final CIVET.doc</vt:lpwstr>
      </vt:variant>
      <vt:variant>
        <vt:lpwstr>_Toc246234663</vt:lpwstr>
      </vt:variant>
      <vt:variant>
        <vt:i4>14614560</vt:i4>
      </vt:variant>
      <vt:variant>
        <vt:i4>158</vt:i4>
      </vt:variant>
      <vt:variant>
        <vt:i4>0</vt:i4>
      </vt:variant>
      <vt:variant>
        <vt:i4>5</vt:i4>
      </vt:variant>
      <vt:variant>
        <vt:lpwstr>D:\Comisión de Valores\2009-11-17 Informe Final CIVET.doc</vt:lpwstr>
      </vt:variant>
      <vt:variant>
        <vt:lpwstr>_Toc246234662</vt:lpwstr>
      </vt:variant>
      <vt:variant>
        <vt:i4>14614560</vt:i4>
      </vt:variant>
      <vt:variant>
        <vt:i4>152</vt:i4>
      </vt:variant>
      <vt:variant>
        <vt:i4>0</vt:i4>
      </vt:variant>
      <vt:variant>
        <vt:i4>5</vt:i4>
      </vt:variant>
      <vt:variant>
        <vt:lpwstr>D:\Comisión de Valores\2009-11-17 Informe Final CIVET.doc</vt:lpwstr>
      </vt:variant>
      <vt:variant>
        <vt:lpwstr>_Toc246234661</vt:lpwstr>
      </vt:variant>
      <vt:variant>
        <vt:i4>14614560</vt:i4>
      </vt:variant>
      <vt:variant>
        <vt:i4>146</vt:i4>
      </vt:variant>
      <vt:variant>
        <vt:i4>0</vt:i4>
      </vt:variant>
      <vt:variant>
        <vt:i4>5</vt:i4>
      </vt:variant>
      <vt:variant>
        <vt:lpwstr>D:\Comisión de Valores\2009-11-17 Informe Final CIVET.doc</vt:lpwstr>
      </vt:variant>
      <vt:variant>
        <vt:lpwstr>_Toc246234660</vt:lpwstr>
      </vt:variant>
      <vt:variant>
        <vt:i4>14417952</vt:i4>
      </vt:variant>
      <vt:variant>
        <vt:i4>140</vt:i4>
      </vt:variant>
      <vt:variant>
        <vt:i4>0</vt:i4>
      </vt:variant>
      <vt:variant>
        <vt:i4>5</vt:i4>
      </vt:variant>
      <vt:variant>
        <vt:lpwstr>D:\Comisión de Valores\2009-11-17 Informe Final CIVET.doc</vt:lpwstr>
      </vt:variant>
      <vt:variant>
        <vt:lpwstr>_Toc246234659</vt:lpwstr>
      </vt:variant>
      <vt:variant>
        <vt:i4>14417952</vt:i4>
      </vt:variant>
      <vt:variant>
        <vt:i4>134</vt:i4>
      </vt:variant>
      <vt:variant>
        <vt:i4>0</vt:i4>
      </vt:variant>
      <vt:variant>
        <vt:i4>5</vt:i4>
      </vt:variant>
      <vt:variant>
        <vt:lpwstr>D:\Comisión de Valores\2009-11-17 Informe Final CIVET.doc</vt:lpwstr>
      </vt:variant>
      <vt:variant>
        <vt:lpwstr>_Toc246234658</vt:lpwstr>
      </vt:variant>
      <vt:variant>
        <vt:i4>14417952</vt:i4>
      </vt:variant>
      <vt:variant>
        <vt:i4>128</vt:i4>
      </vt:variant>
      <vt:variant>
        <vt:i4>0</vt:i4>
      </vt:variant>
      <vt:variant>
        <vt:i4>5</vt:i4>
      </vt:variant>
      <vt:variant>
        <vt:lpwstr>D:\Comisión de Valores\2009-11-17 Informe Final CIVET.doc</vt:lpwstr>
      </vt:variant>
      <vt:variant>
        <vt:lpwstr>_Toc246234657</vt:lpwstr>
      </vt:variant>
      <vt:variant>
        <vt:i4>14417952</vt:i4>
      </vt:variant>
      <vt:variant>
        <vt:i4>122</vt:i4>
      </vt:variant>
      <vt:variant>
        <vt:i4>0</vt:i4>
      </vt:variant>
      <vt:variant>
        <vt:i4>5</vt:i4>
      </vt:variant>
      <vt:variant>
        <vt:lpwstr>D:\Comisión de Valores\2009-11-17 Informe Final CIVET.doc</vt:lpwstr>
      </vt:variant>
      <vt:variant>
        <vt:lpwstr>_Toc246234656</vt:lpwstr>
      </vt:variant>
      <vt:variant>
        <vt:i4>14417952</vt:i4>
      </vt:variant>
      <vt:variant>
        <vt:i4>116</vt:i4>
      </vt:variant>
      <vt:variant>
        <vt:i4>0</vt:i4>
      </vt:variant>
      <vt:variant>
        <vt:i4>5</vt:i4>
      </vt:variant>
      <vt:variant>
        <vt:lpwstr>D:\Comisión de Valores\2009-11-17 Informe Final CIVET.doc</vt:lpwstr>
      </vt:variant>
      <vt:variant>
        <vt:lpwstr>_Toc246234655</vt:lpwstr>
      </vt:variant>
      <vt:variant>
        <vt:i4>14417952</vt:i4>
      </vt:variant>
      <vt:variant>
        <vt:i4>110</vt:i4>
      </vt:variant>
      <vt:variant>
        <vt:i4>0</vt:i4>
      </vt:variant>
      <vt:variant>
        <vt:i4>5</vt:i4>
      </vt:variant>
      <vt:variant>
        <vt:lpwstr>D:\Comisión de Valores\2009-11-17 Informe Final CIVET.doc</vt:lpwstr>
      </vt:variant>
      <vt:variant>
        <vt:lpwstr>_Toc246234654</vt:lpwstr>
      </vt:variant>
      <vt:variant>
        <vt:i4>14417952</vt:i4>
      </vt:variant>
      <vt:variant>
        <vt:i4>104</vt:i4>
      </vt:variant>
      <vt:variant>
        <vt:i4>0</vt:i4>
      </vt:variant>
      <vt:variant>
        <vt:i4>5</vt:i4>
      </vt:variant>
      <vt:variant>
        <vt:lpwstr>D:\Comisión de Valores\2009-11-17 Informe Final CIVET.doc</vt:lpwstr>
      </vt:variant>
      <vt:variant>
        <vt:lpwstr>_Toc246234653</vt:lpwstr>
      </vt:variant>
      <vt:variant>
        <vt:i4>14417952</vt:i4>
      </vt:variant>
      <vt:variant>
        <vt:i4>98</vt:i4>
      </vt:variant>
      <vt:variant>
        <vt:i4>0</vt:i4>
      </vt:variant>
      <vt:variant>
        <vt:i4>5</vt:i4>
      </vt:variant>
      <vt:variant>
        <vt:lpwstr>D:\Comisión de Valores\2009-11-17 Informe Final CIVET.doc</vt:lpwstr>
      </vt:variant>
      <vt:variant>
        <vt:lpwstr>_Toc246234652</vt:lpwstr>
      </vt:variant>
      <vt:variant>
        <vt:i4>14417952</vt:i4>
      </vt:variant>
      <vt:variant>
        <vt:i4>92</vt:i4>
      </vt:variant>
      <vt:variant>
        <vt:i4>0</vt:i4>
      </vt:variant>
      <vt:variant>
        <vt:i4>5</vt:i4>
      </vt:variant>
      <vt:variant>
        <vt:lpwstr>D:\Comisión de Valores\2009-11-17 Informe Final CIVET.doc</vt:lpwstr>
      </vt:variant>
      <vt:variant>
        <vt:lpwstr>_Toc246234651</vt:lpwstr>
      </vt:variant>
      <vt:variant>
        <vt:i4>14417952</vt:i4>
      </vt:variant>
      <vt:variant>
        <vt:i4>86</vt:i4>
      </vt:variant>
      <vt:variant>
        <vt:i4>0</vt:i4>
      </vt:variant>
      <vt:variant>
        <vt:i4>5</vt:i4>
      </vt:variant>
      <vt:variant>
        <vt:lpwstr>D:\Comisión de Valores\2009-11-17 Informe Final CIVET.doc</vt:lpwstr>
      </vt:variant>
      <vt:variant>
        <vt:lpwstr>_Toc246234650</vt:lpwstr>
      </vt:variant>
      <vt:variant>
        <vt:i4>14483488</vt:i4>
      </vt:variant>
      <vt:variant>
        <vt:i4>80</vt:i4>
      </vt:variant>
      <vt:variant>
        <vt:i4>0</vt:i4>
      </vt:variant>
      <vt:variant>
        <vt:i4>5</vt:i4>
      </vt:variant>
      <vt:variant>
        <vt:lpwstr>D:\Comisión de Valores\2009-11-17 Informe Final CIVET.doc</vt:lpwstr>
      </vt:variant>
      <vt:variant>
        <vt:lpwstr>_Toc246234649</vt:lpwstr>
      </vt:variant>
      <vt:variant>
        <vt:i4>14483488</vt:i4>
      </vt:variant>
      <vt:variant>
        <vt:i4>74</vt:i4>
      </vt:variant>
      <vt:variant>
        <vt:i4>0</vt:i4>
      </vt:variant>
      <vt:variant>
        <vt:i4>5</vt:i4>
      </vt:variant>
      <vt:variant>
        <vt:lpwstr>D:\Comisión de Valores\2009-11-17 Informe Final CIVET.doc</vt:lpwstr>
      </vt:variant>
      <vt:variant>
        <vt:lpwstr>_Toc246234648</vt:lpwstr>
      </vt:variant>
      <vt:variant>
        <vt:i4>14483488</vt:i4>
      </vt:variant>
      <vt:variant>
        <vt:i4>68</vt:i4>
      </vt:variant>
      <vt:variant>
        <vt:i4>0</vt:i4>
      </vt:variant>
      <vt:variant>
        <vt:i4>5</vt:i4>
      </vt:variant>
      <vt:variant>
        <vt:lpwstr>D:\Comisión de Valores\2009-11-17 Informe Final CIVET.doc</vt:lpwstr>
      </vt:variant>
      <vt:variant>
        <vt:lpwstr>_Toc246234647</vt:lpwstr>
      </vt:variant>
      <vt:variant>
        <vt:i4>14483488</vt:i4>
      </vt:variant>
      <vt:variant>
        <vt:i4>62</vt:i4>
      </vt:variant>
      <vt:variant>
        <vt:i4>0</vt:i4>
      </vt:variant>
      <vt:variant>
        <vt:i4>5</vt:i4>
      </vt:variant>
      <vt:variant>
        <vt:lpwstr>D:\Comisión de Valores\2009-11-17 Informe Final CIVET.doc</vt:lpwstr>
      </vt:variant>
      <vt:variant>
        <vt:lpwstr>_Toc246234646</vt:lpwstr>
      </vt:variant>
      <vt:variant>
        <vt:i4>14483488</vt:i4>
      </vt:variant>
      <vt:variant>
        <vt:i4>56</vt:i4>
      </vt:variant>
      <vt:variant>
        <vt:i4>0</vt:i4>
      </vt:variant>
      <vt:variant>
        <vt:i4>5</vt:i4>
      </vt:variant>
      <vt:variant>
        <vt:lpwstr>D:\Comisión de Valores\2009-11-17 Informe Final CIVET.doc</vt:lpwstr>
      </vt:variant>
      <vt:variant>
        <vt:lpwstr>_Toc246234645</vt:lpwstr>
      </vt:variant>
      <vt:variant>
        <vt:i4>14483488</vt:i4>
      </vt:variant>
      <vt:variant>
        <vt:i4>50</vt:i4>
      </vt:variant>
      <vt:variant>
        <vt:i4>0</vt:i4>
      </vt:variant>
      <vt:variant>
        <vt:i4>5</vt:i4>
      </vt:variant>
      <vt:variant>
        <vt:lpwstr>D:\Comisión de Valores\2009-11-17 Informe Final CIVET.doc</vt:lpwstr>
      </vt:variant>
      <vt:variant>
        <vt:lpwstr>_Toc246234644</vt:lpwstr>
      </vt:variant>
      <vt:variant>
        <vt:i4>14483488</vt:i4>
      </vt:variant>
      <vt:variant>
        <vt:i4>44</vt:i4>
      </vt:variant>
      <vt:variant>
        <vt:i4>0</vt:i4>
      </vt:variant>
      <vt:variant>
        <vt:i4>5</vt:i4>
      </vt:variant>
      <vt:variant>
        <vt:lpwstr>D:\Comisión de Valores\2009-11-17 Informe Final CIVET.doc</vt:lpwstr>
      </vt:variant>
      <vt:variant>
        <vt:lpwstr>_Toc246234643</vt:lpwstr>
      </vt:variant>
      <vt:variant>
        <vt:i4>14483488</vt:i4>
      </vt:variant>
      <vt:variant>
        <vt:i4>38</vt:i4>
      </vt:variant>
      <vt:variant>
        <vt:i4>0</vt:i4>
      </vt:variant>
      <vt:variant>
        <vt:i4>5</vt:i4>
      </vt:variant>
      <vt:variant>
        <vt:lpwstr>D:\Comisión de Valores\2009-11-17 Informe Final CIVET.doc</vt:lpwstr>
      </vt:variant>
      <vt:variant>
        <vt:lpwstr>_Toc246234642</vt:lpwstr>
      </vt:variant>
      <vt:variant>
        <vt:i4>14483488</vt:i4>
      </vt:variant>
      <vt:variant>
        <vt:i4>32</vt:i4>
      </vt:variant>
      <vt:variant>
        <vt:i4>0</vt:i4>
      </vt:variant>
      <vt:variant>
        <vt:i4>5</vt:i4>
      </vt:variant>
      <vt:variant>
        <vt:lpwstr>D:\Comisión de Valores\2009-11-17 Informe Final CIVET.doc</vt:lpwstr>
      </vt:variant>
      <vt:variant>
        <vt:lpwstr>_Toc246234641</vt:lpwstr>
      </vt:variant>
      <vt:variant>
        <vt:i4>14483488</vt:i4>
      </vt:variant>
      <vt:variant>
        <vt:i4>26</vt:i4>
      </vt:variant>
      <vt:variant>
        <vt:i4>0</vt:i4>
      </vt:variant>
      <vt:variant>
        <vt:i4>5</vt:i4>
      </vt:variant>
      <vt:variant>
        <vt:lpwstr>D:\Comisión de Valores\2009-11-17 Informe Final CIVET.doc</vt:lpwstr>
      </vt:variant>
      <vt:variant>
        <vt:lpwstr>_Toc246234640</vt:lpwstr>
      </vt:variant>
      <vt:variant>
        <vt:i4>14286880</vt:i4>
      </vt:variant>
      <vt:variant>
        <vt:i4>20</vt:i4>
      </vt:variant>
      <vt:variant>
        <vt:i4>0</vt:i4>
      </vt:variant>
      <vt:variant>
        <vt:i4>5</vt:i4>
      </vt:variant>
      <vt:variant>
        <vt:lpwstr>D:\Comisión de Valores\2009-11-17 Informe Final CIVET.doc</vt:lpwstr>
      </vt:variant>
      <vt:variant>
        <vt:lpwstr>_Toc246234639</vt:lpwstr>
      </vt:variant>
      <vt:variant>
        <vt:i4>14286880</vt:i4>
      </vt:variant>
      <vt:variant>
        <vt:i4>14</vt:i4>
      </vt:variant>
      <vt:variant>
        <vt:i4>0</vt:i4>
      </vt:variant>
      <vt:variant>
        <vt:i4>5</vt:i4>
      </vt:variant>
      <vt:variant>
        <vt:lpwstr>D:\Comisión de Valores\2009-11-17 Informe Final CIVET.doc</vt:lpwstr>
      </vt:variant>
      <vt:variant>
        <vt:lpwstr>_Toc246234638</vt:lpwstr>
      </vt:variant>
      <vt:variant>
        <vt:i4>14286880</vt:i4>
      </vt:variant>
      <vt:variant>
        <vt:i4>8</vt:i4>
      </vt:variant>
      <vt:variant>
        <vt:i4>0</vt:i4>
      </vt:variant>
      <vt:variant>
        <vt:i4>5</vt:i4>
      </vt:variant>
      <vt:variant>
        <vt:lpwstr>D:\Comisión de Valores\2009-11-17 Informe Final CIVET.doc</vt:lpwstr>
      </vt:variant>
      <vt:variant>
        <vt:lpwstr>_Toc246234637</vt:lpwstr>
      </vt:variant>
      <vt:variant>
        <vt:i4>14286880</vt:i4>
      </vt:variant>
      <vt:variant>
        <vt:i4>2</vt:i4>
      </vt:variant>
      <vt:variant>
        <vt:i4>0</vt:i4>
      </vt:variant>
      <vt:variant>
        <vt:i4>5</vt:i4>
      </vt:variant>
      <vt:variant>
        <vt:lpwstr>D:\Comisión de Valores\2009-11-17 Informe Final CIVET.doc</vt:lpwstr>
      </vt:variant>
      <vt:variant>
        <vt:lpwstr>_Toc246234636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XBolanos</dc:creator>
  <cp:keywords/>
  <dc:description/>
  <cp:lastModifiedBy>lmeza</cp:lastModifiedBy>
  <cp:revision>2</cp:revision>
  <cp:lastPrinted>2011-02-24T21:55:00Z</cp:lastPrinted>
  <dcterms:created xsi:type="dcterms:W3CDTF">2011-03-14T20:50:00Z</dcterms:created>
  <dcterms:modified xsi:type="dcterms:W3CDTF">2011-03-14T20:50:00Z</dcterms:modified>
</cp:coreProperties>
</file>